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CC6F89">
      <w:pPr>
        <w:keepNext w:val="0"/>
        <w:keepLines w:val="0"/>
        <w:pageBreakBefore w:val="0"/>
        <w:wordWrap/>
        <w:topLinePunct w:val="0"/>
        <w:bidi w:val="0"/>
        <w:snapToGrid/>
        <w:spacing w:line="600" w:lineRule="exact"/>
        <w:jc w:val="both"/>
        <w:textAlignment w:val="auto"/>
        <w:rPr>
          <w:rFonts w:hint="eastAsia" w:ascii="微软雅黑" w:hAnsi="微软雅黑" w:eastAsia="微软雅黑" w:cs="微软雅黑"/>
          <w:b w:val="0"/>
          <w:bCs w:val="0"/>
          <w:i w:val="0"/>
          <w:iCs w:val="0"/>
          <w:color w:val="auto"/>
          <w:spacing w:val="0"/>
          <w:kern w:val="2"/>
          <w:sz w:val="44"/>
          <w:szCs w:val="44"/>
          <w:highlight w:val="none"/>
          <w:vertAlign w:val="baseline"/>
          <w:lang w:val="en-US" w:eastAsia="zh-CN" w:bidi="ar-SA"/>
        </w:rPr>
      </w:pPr>
    </w:p>
    <w:p w14:paraId="76F9D691">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b w:val="0"/>
          <w:bCs w:val="0"/>
          <w:i w:val="0"/>
          <w:iCs w:val="0"/>
          <w:color w:val="auto"/>
          <w:spacing w:val="0"/>
          <w:kern w:val="2"/>
          <w:sz w:val="44"/>
          <w:szCs w:val="44"/>
          <w:highlight w:val="none"/>
          <w:vertAlign w:val="baseline"/>
          <w:lang w:val="en-US" w:eastAsia="zh-CN" w:bidi="ar-SA"/>
        </w:rPr>
      </w:pPr>
    </w:p>
    <w:p w14:paraId="58FB5096">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b w:val="0"/>
          <w:bCs w:val="0"/>
          <w:i w:val="0"/>
          <w:iCs w:val="0"/>
          <w:color w:val="auto"/>
          <w:spacing w:val="0"/>
          <w:kern w:val="2"/>
          <w:sz w:val="44"/>
          <w:szCs w:val="44"/>
          <w:highlight w:val="none"/>
          <w:vertAlign w:val="baseline"/>
          <w:lang w:val="en-US" w:eastAsia="zh-CN" w:bidi="ar-SA"/>
        </w:rPr>
      </w:pPr>
    </w:p>
    <w:p w14:paraId="3B048EDB">
      <w:pPr>
        <w:keepNext w:val="0"/>
        <w:keepLines w:val="0"/>
        <w:pageBreakBefore w:val="0"/>
        <w:wordWrap/>
        <w:topLinePunct w:val="0"/>
        <w:bidi w:val="0"/>
        <w:snapToGrid/>
        <w:spacing w:line="60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第二师21团1连</w:t>
      </w:r>
    </w:p>
    <w:p w14:paraId="7AE888CE">
      <w:pPr>
        <w:keepNext w:val="0"/>
        <w:keepLines w:val="0"/>
        <w:pageBreakBefore w:val="0"/>
        <w:wordWrap/>
        <w:topLinePunct w:val="0"/>
        <w:bidi w:val="0"/>
        <w:snapToGrid/>
        <w:spacing w:line="600" w:lineRule="exact"/>
        <w:jc w:val="center"/>
        <w:textAlignment w:val="auto"/>
        <w:rPr>
          <w:rFonts w:hint="eastAsia" w:ascii="方正小标宋_GBK" w:hAnsi="方正小标宋_GBK" w:eastAsia="方正小标宋_GBK" w:cs="方正小标宋_GBK"/>
          <w:b w:val="0"/>
          <w:bCs w:val="0"/>
          <w:i w:val="0"/>
          <w:iCs w:val="0"/>
          <w:color w:val="auto"/>
          <w:spacing w:val="0"/>
          <w:kern w:val="2"/>
          <w:sz w:val="44"/>
          <w:szCs w:val="44"/>
          <w:highlight w:val="none"/>
          <w:vertAlign w:val="baseline"/>
          <w:lang w:val="en-US" w:eastAsia="zh-CN" w:bidi="ar-SA"/>
        </w:rPr>
      </w:pPr>
      <w:r>
        <w:rPr>
          <w:rFonts w:hint="eastAsia" w:ascii="方正小标宋_GBK" w:hAnsi="方正小标宋_GBK" w:eastAsia="方正小标宋_GBK" w:cs="方正小标宋_GBK"/>
          <w:b w:val="0"/>
          <w:bCs w:val="0"/>
          <w:i w:val="0"/>
          <w:iCs w:val="0"/>
          <w:color w:val="auto"/>
          <w:spacing w:val="0"/>
          <w:kern w:val="2"/>
          <w:sz w:val="44"/>
          <w:szCs w:val="44"/>
          <w:highlight w:val="none"/>
          <w:vertAlign w:val="baseline"/>
          <w:lang w:val="en-US" w:eastAsia="zh-CN" w:bidi="ar-SA"/>
        </w:rPr>
        <w:t>“8·17”</w:t>
      </w:r>
      <w:r>
        <w:rPr>
          <w:rFonts w:hint="eastAsia" w:ascii="方正小标宋_GBK" w:hAnsi="方正小标宋_GBK" w:eastAsia="方正小标宋_GBK" w:cs="方正小标宋_GBK"/>
          <w:sz w:val="44"/>
          <w:szCs w:val="44"/>
          <w:lang w:val="en-US" w:eastAsia="zh-CN"/>
        </w:rPr>
        <w:t>排水管网</w:t>
      </w:r>
      <w:r>
        <w:rPr>
          <w:rFonts w:hint="eastAsia" w:ascii="方正小标宋_GBK" w:hAnsi="方正小标宋_GBK" w:eastAsia="方正小标宋_GBK" w:cs="方正小标宋_GBK"/>
          <w:b w:val="0"/>
          <w:bCs w:val="0"/>
          <w:i w:val="0"/>
          <w:iCs w:val="0"/>
          <w:color w:val="auto"/>
          <w:spacing w:val="0"/>
          <w:kern w:val="2"/>
          <w:sz w:val="44"/>
          <w:szCs w:val="44"/>
          <w:highlight w:val="none"/>
          <w:vertAlign w:val="baseline"/>
          <w:lang w:val="en-US" w:eastAsia="zh-CN" w:bidi="ar-SA"/>
        </w:rPr>
        <w:t>维修人员被埋致死</w:t>
      </w:r>
    </w:p>
    <w:p w14:paraId="0F9B1181">
      <w:pPr>
        <w:keepNext w:val="0"/>
        <w:keepLines w:val="0"/>
        <w:pageBreakBefore w:val="0"/>
        <w:wordWrap/>
        <w:topLinePunct w:val="0"/>
        <w:bidi w:val="0"/>
        <w:snapToGrid/>
        <w:spacing w:line="600" w:lineRule="exact"/>
        <w:jc w:val="center"/>
        <w:textAlignment w:val="auto"/>
        <w:rPr>
          <w:rFonts w:hint="eastAsia" w:ascii="方正小标宋_GBK" w:hAnsi="方正小标宋_GBK" w:eastAsia="方正小标宋_GBK" w:cs="方正小标宋_GBK"/>
          <w:spacing w:val="0"/>
          <w:sz w:val="44"/>
          <w:szCs w:val="44"/>
          <w:lang w:val="en-US" w:eastAsia="zh-CN"/>
        </w:rPr>
      </w:pPr>
      <w:r>
        <w:rPr>
          <w:rFonts w:hint="eastAsia" w:ascii="方正小标宋_GBK" w:hAnsi="方正小标宋_GBK" w:eastAsia="方正小标宋_GBK" w:cs="方正小标宋_GBK"/>
          <w:b w:val="0"/>
          <w:bCs w:val="0"/>
          <w:i w:val="0"/>
          <w:iCs w:val="0"/>
          <w:color w:val="auto"/>
          <w:spacing w:val="0"/>
          <w:kern w:val="2"/>
          <w:sz w:val="44"/>
          <w:szCs w:val="44"/>
          <w:highlight w:val="none"/>
          <w:vertAlign w:val="baseline"/>
          <w:lang w:val="en-US" w:eastAsia="zh-CN" w:bidi="ar-SA"/>
        </w:rPr>
        <w:t>事故</w:t>
      </w:r>
      <w:r>
        <w:rPr>
          <w:rFonts w:hint="eastAsia" w:ascii="方正小标宋_GBK" w:hAnsi="方正小标宋_GBK" w:eastAsia="方正小标宋_GBK" w:cs="方正小标宋_GBK"/>
          <w:spacing w:val="0"/>
          <w:sz w:val="44"/>
          <w:szCs w:val="44"/>
          <w:lang w:val="en-US" w:eastAsia="zh-CN"/>
        </w:rPr>
        <w:t>调查报告</w:t>
      </w:r>
    </w:p>
    <w:p w14:paraId="61D0E697">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7315D948">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07E6D66C">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6F430549">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7D141053">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370BAE9C">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45868FCC">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79D03AB6">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38C7A6D2">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260C4072">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42320AF8">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5B72DEA1">
      <w:pPr>
        <w:keepNext w:val="0"/>
        <w:keepLines w:val="0"/>
        <w:pageBreakBefore w:val="0"/>
        <w:wordWrap/>
        <w:topLinePunct w:val="0"/>
        <w:bidi w:val="0"/>
        <w:snapToGrid/>
        <w:spacing w:line="600" w:lineRule="exact"/>
        <w:jc w:val="center"/>
        <w:textAlignment w:val="auto"/>
        <w:rPr>
          <w:rFonts w:hint="eastAsia" w:ascii="微软雅黑" w:hAnsi="微软雅黑" w:eastAsia="微软雅黑" w:cs="微软雅黑"/>
          <w:spacing w:val="0"/>
          <w:sz w:val="44"/>
          <w:szCs w:val="44"/>
          <w:lang w:val="en-US" w:eastAsia="zh-CN"/>
        </w:rPr>
      </w:pPr>
    </w:p>
    <w:p w14:paraId="3E804772">
      <w:pPr>
        <w:keepNext w:val="0"/>
        <w:keepLines w:val="0"/>
        <w:pageBreakBefore w:val="0"/>
        <w:wordWrap/>
        <w:topLinePunct w:val="0"/>
        <w:bidi w:val="0"/>
        <w:snapToGrid/>
        <w:spacing w:line="600" w:lineRule="exact"/>
        <w:jc w:val="center"/>
        <w:textAlignment w:val="auto"/>
        <w:rPr>
          <w:rFonts w:hint="eastAsia" w:ascii="方正楷体简体" w:hAnsi="方正楷体简体" w:eastAsia="方正楷体简体" w:cs="方正楷体简体"/>
          <w:spacing w:val="0"/>
          <w:sz w:val="44"/>
          <w:szCs w:val="44"/>
          <w:lang w:val="en-US" w:eastAsia="zh-CN"/>
        </w:rPr>
      </w:pPr>
    </w:p>
    <w:p w14:paraId="47734209">
      <w:pPr>
        <w:keepNext w:val="0"/>
        <w:keepLines w:val="0"/>
        <w:pageBreakBefore w:val="0"/>
        <w:wordWrap/>
        <w:topLinePunct w:val="0"/>
        <w:bidi w:val="0"/>
        <w:snapToGrid/>
        <w:spacing w:line="600" w:lineRule="exact"/>
        <w:jc w:val="center"/>
        <w:textAlignment w:val="auto"/>
        <w:rPr>
          <w:rFonts w:hint="eastAsia" w:ascii="方正楷体_GBK" w:hAnsi="方正楷体_GBK" w:eastAsia="方正楷体_GBK" w:cs="方正楷体_GBK"/>
          <w:spacing w:val="0"/>
          <w:sz w:val="32"/>
          <w:szCs w:val="32"/>
          <w:lang w:val="en-US" w:eastAsia="zh-CN"/>
        </w:rPr>
      </w:pPr>
      <w:r>
        <w:rPr>
          <w:rFonts w:hint="eastAsia" w:ascii="方正楷体_GBK" w:hAnsi="方正楷体_GBK" w:eastAsia="方正楷体_GBK" w:cs="方正楷体_GBK"/>
          <w:spacing w:val="0"/>
          <w:sz w:val="32"/>
          <w:szCs w:val="32"/>
          <w:lang w:val="en-US" w:eastAsia="zh-CN"/>
        </w:rPr>
        <w:t>“8·17”排水管网维修人员被埋事故调查组</w:t>
      </w:r>
    </w:p>
    <w:p w14:paraId="006723E5">
      <w:pPr>
        <w:keepNext w:val="0"/>
        <w:keepLines w:val="0"/>
        <w:pageBreakBefore w:val="0"/>
        <w:wordWrap/>
        <w:topLinePunct w:val="0"/>
        <w:bidi w:val="0"/>
        <w:snapToGrid/>
        <w:spacing w:line="600" w:lineRule="exact"/>
        <w:jc w:val="center"/>
        <w:textAlignment w:val="auto"/>
        <w:rPr>
          <w:rFonts w:hint="eastAsia" w:ascii="方正楷体_GBK" w:hAnsi="方正楷体_GBK" w:eastAsia="方正楷体_GBK" w:cs="方正楷体_GBK"/>
          <w:color w:val="000000"/>
          <w:kern w:val="0"/>
          <w:sz w:val="31"/>
          <w:szCs w:val="31"/>
          <w:lang w:val="en-US" w:eastAsia="zh-CN" w:bidi="ar"/>
        </w:rPr>
      </w:pPr>
      <w:r>
        <w:rPr>
          <w:rFonts w:hint="eastAsia" w:ascii="方正楷体_GBK" w:hAnsi="方正楷体_GBK" w:eastAsia="方正楷体_GBK" w:cs="方正楷体_GBK"/>
          <w:spacing w:val="0"/>
          <w:sz w:val="32"/>
          <w:szCs w:val="32"/>
          <w:lang w:val="en-US" w:eastAsia="zh-CN"/>
        </w:rPr>
        <w:t>2024年9月</w:t>
      </w:r>
    </w:p>
    <w:p w14:paraId="16522366">
      <w:pPr>
        <w:keepNext w:val="0"/>
        <w:keepLines w:val="0"/>
        <w:widowControl/>
        <w:suppressLineNumbers w:val="0"/>
        <w:jc w:val="both"/>
        <w:rPr>
          <w:rFonts w:ascii="黑体" w:hAnsi="宋体" w:eastAsia="黑体" w:cs="黑体"/>
          <w:color w:val="000000"/>
          <w:kern w:val="0"/>
          <w:sz w:val="31"/>
          <w:szCs w:val="31"/>
          <w:lang w:val="en-US" w:eastAsia="zh-CN" w:bidi="ar"/>
        </w:rPr>
        <w:sectPr>
          <w:headerReference r:id="rId5" w:type="first"/>
          <w:footerReference r:id="rId7" w:type="first"/>
          <w:headerReference r:id="rId4" w:type="default"/>
          <w:footerReference r:id="rId6" w:type="default"/>
          <w:footnotePr>
            <w:numFmt w:val="decimalEnclosedCircleChinese"/>
          </w:footnotePr>
          <w:pgSz w:w="11906" w:h="16838"/>
          <w:pgMar w:top="1984" w:right="1474" w:bottom="1587" w:left="1531" w:header="964" w:footer="737" w:gutter="0"/>
          <w:pgNumType w:fmt="numberInDash" w:start="1"/>
          <w:cols w:space="720" w:num="1"/>
          <w:titlePg/>
          <w:docGrid w:type="lines" w:linePitch="312" w:charSpace="0"/>
        </w:sectPr>
      </w:pPr>
    </w:p>
    <w:p w14:paraId="0083C07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pPr>
      <w:r>
        <w:rPr>
          <w:rFonts w:ascii="黑体" w:hAnsi="宋体" w:eastAsia="黑体" w:cs="黑体"/>
          <w:color w:val="000000"/>
          <w:kern w:val="0"/>
          <w:sz w:val="31"/>
          <w:szCs w:val="31"/>
          <w:lang w:val="en-US" w:eastAsia="zh-CN" w:bidi="ar"/>
        </w:rPr>
        <w:t>目 录</w:t>
      </w:r>
    </w:p>
    <w:p w14:paraId="7831B13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lang w:val="en-US"/>
        </w:rPr>
      </w:pPr>
      <w:r>
        <w:rPr>
          <w:rFonts w:hint="eastAsia" w:ascii="黑体" w:hAnsi="宋体" w:eastAsia="黑体" w:cs="黑体"/>
          <w:color w:val="000000"/>
          <w:kern w:val="0"/>
          <w:sz w:val="28"/>
          <w:szCs w:val="28"/>
          <w:lang w:val="en-US" w:eastAsia="zh-CN" w:bidi="ar"/>
        </w:rPr>
        <w:t>一、事故相关人员基本情况</w:t>
      </w:r>
      <w:r>
        <w:rPr>
          <w:rFonts w:hint="default" w:ascii="Times New Roman" w:hAnsi="Times New Roman" w:eastAsia="宋体" w:cs="Times New Roman"/>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1</w:t>
      </w:r>
    </w:p>
    <w:p w14:paraId="6D2C5ED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kern w:val="0"/>
          <w:sz w:val="28"/>
          <w:szCs w:val="28"/>
          <w:lang w:val="en-US" w:eastAsia="zh-CN" w:bidi="ar"/>
        </w:rPr>
      </w:pPr>
      <w:r>
        <w:rPr>
          <w:rFonts w:ascii="楷体_GB2312" w:hAnsi="宋体" w:eastAsia="楷体_GB2312" w:cs="楷体_GB2312"/>
          <w:color w:val="000000"/>
          <w:kern w:val="0"/>
          <w:sz w:val="28"/>
          <w:szCs w:val="28"/>
          <w:lang w:val="en-US" w:eastAsia="zh-CN" w:bidi="ar"/>
        </w:rPr>
        <w:t>（一</w:t>
      </w:r>
      <w:r>
        <w:rPr>
          <w:rFonts w:hint="eastAsia" w:ascii="楷体_GB2312" w:hAnsi="宋体" w:eastAsia="楷体_GB2312" w:cs="楷体_GB2312"/>
          <w:color w:val="000000"/>
          <w:kern w:val="0"/>
          <w:sz w:val="28"/>
          <w:szCs w:val="28"/>
          <w:lang w:val="en-US" w:eastAsia="zh-CN" w:bidi="ar"/>
        </w:rPr>
        <w:t>）事故主要人员情况</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1</w:t>
      </w:r>
    </w:p>
    <w:p w14:paraId="0A55D29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kern w:val="0"/>
          <w:sz w:val="28"/>
          <w:szCs w:val="28"/>
          <w:lang w:val="en-US" w:eastAsia="zh-CN" w:bidi="ar"/>
        </w:rPr>
      </w:pPr>
      <w:r>
        <w:rPr>
          <w:rFonts w:hint="eastAsia" w:ascii="楷体_GB2312" w:hAnsi="宋体" w:eastAsia="楷体_GB2312" w:cs="楷体_GB2312"/>
          <w:color w:val="000000"/>
          <w:kern w:val="0"/>
          <w:sz w:val="28"/>
          <w:szCs w:val="28"/>
          <w:lang w:val="en-US" w:eastAsia="zh-CN" w:bidi="ar"/>
        </w:rPr>
        <w:t>（二）事故相关人员情况</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3</w:t>
      </w:r>
    </w:p>
    <w:p w14:paraId="7754722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宋体" w:hAnsi="宋体" w:cs="宋体"/>
          <w:color w:val="000000"/>
          <w:kern w:val="0"/>
          <w:sz w:val="28"/>
          <w:szCs w:val="28"/>
          <w:lang w:val="en-US" w:eastAsia="zh-CN" w:bidi="ar"/>
        </w:rPr>
      </w:pPr>
      <w:r>
        <w:rPr>
          <w:rFonts w:hint="eastAsia" w:ascii="黑体" w:hAnsi="宋体" w:eastAsia="黑体" w:cs="黑体"/>
          <w:color w:val="000000"/>
          <w:kern w:val="0"/>
          <w:sz w:val="28"/>
          <w:szCs w:val="28"/>
          <w:lang w:val="en-US" w:eastAsia="zh-CN" w:bidi="ar"/>
        </w:rPr>
        <w:t>二、事故发生经过及救援情况</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4</w:t>
      </w:r>
    </w:p>
    <w:p w14:paraId="1C84166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kern w:val="0"/>
          <w:sz w:val="28"/>
          <w:szCs w:val="28"/>
          <w:lang w:val="en-US" w:eastAsia="zh-CN" w:bidi="ar"/>
        </w:rPr>
      </w:pPr>
      <w:r>
        <w:rPr>
          <w:rFonts w:hint="eastAsia" w:ascii="楷体_GB2312" w:hAnsi="宋体" w:eastAsia="楷体_GB2312" w:cs="楷体_GB2312"/>
          <w:color w:val="000000"/>
          <w:kern w:val="0"/>
          <w:sz w:val="28"/>
          <w:szCs w:val="28"/>
          <w:lang w:val="en-US" w:eastAsia="zh-CN" w:bidi="ar"/>
        </w:rPr>
        <w:t>（一）事故发生经过</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4</w:t>
      </w:r>
    </w:p>
    <w:p w14:paraId="74F62F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000000"/>
          <w:kern w:val="0"/>
          <w:sz w:val="28"/>
          <w:szCs w:val="28"/>
          <w:lang w:val="en-US" w:eastAsia="zh-CN" w:bidi="ar"/>
        </w:rPr>
      </w:pPr>
      <w:r>
        <w:rPr>
          <w:rFonts w:hint="eastAsia" w:ascii="楷体_GB2312" w:hAnsi="宋体" w:eastAsia="楷体_GB2312" w:cs="楷体_GB2312"/>
          <w:color w:val="000000"/>
          <w:kern w:val="0"/>
          <w:sz w:val="28"/>
          <w:szCs w:val="28"/>
          <w:lang w:val="en-US" w:eastAsia="zh-CN" w:bidi="ar"/>
        </w:rPr>
        <w:t>（二）救援情况</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8</w:t>
      </w:r>
    </w:p>
    <w:p w14:paraId="1D67147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kern w:val="0"/>
          <w:sz w:val="28"/>
          <w:szCs w:val="28"/>
          <w:lang w:val="en-US" w:eastAsia="zh-CN" w:bidi="ar"/>
        </w:rPr>
      </w:pPr>
      <w:r>
        <w:rPr>
          <w:rFonts w:hint="eastAsia" w:ascii="楷体_GB2312" w:hAnsi="宋体" w:eastAsia="楷体_GB2312" w:cs="楷体_GB2312"/>
          <w:color w:val="000000"/>
          <w:kern w:val="0"/>
          <w:sz w:val="28"/>
          <w:szCs w:val="28"/>
          <w:lang w:val="en-US" w:eastAsia="zh-CN" w:bidi="ar"/>
        </w:rPr>
        <w:t>（三）人员伤亡和经济损失</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8</w:t>
      </w:r>
    </w:p>
    <w:p w14:paraId="1CB38CF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ascii="宋体" w:hAnsi="宋体" w:cs="宋体"/>
          <w:color w:val="000000"/>
          <w:kern w:val="0"/>
          <w:sz w:val="28"/>
          <w:szCs w:val="28"/>
          <w:lang w:val="en-US" w:eastAsia="zh-CN" w:bidi="ar"/>
        </w:rPr>
      </w:pPr>
      <w:r>
        <w:rPr>
          <w:rFonts w:hint="eastAsia" w:ascii="黑体" w:hAnsi="宋体" w:eastAsia="黑体" w:cs="黑体"/>
          <w:color w:val="000000"/>
          <w:kern w:val="0"/>
          <w:sz w:val="28"/>
          <w:szCs w:val="28"/>
          <w:lang w:val="en-US" w:eastAsia="zh-CN" w:bidi="ar"/>
        </w:rPr>
        <w:t>三、事故原因</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9</w:t>
      </w:r>
    </w:p>
    <w:p w14:paraId="2219C8D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kern w:val="0"/>
          <w:sz w:val="28"/>
          <w:szCs w:val="28"/>
          <w:lang w:val="en-US" w:eastAsia="zh-CN" w:bidi="ar"/>
        </w:rPr>
      </w:pPr>
      <w:r>
        <w:rPr>
          <w:rFonts w:hint="eastAsia" w:ascii="楷体_GB2312" w:hAnsi="宋体" w:eastAsia="楷体_GB2312" w:cs="楷体_GB2312"/>
          <w:color w:val="000000"/>
          <w:kern w:val="0"/>
          <w:sz w:val="28"/>
          <w:szCs w:val="28"/>
          <w:lang w:val="en-US" w:eastAsia="zh-CN" w:bidi="ar"/>
        </w:rPr>
        <w:t>（一）直接原因</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9</w:t>
      </w:r>
    </w:p>
    <w:p w14:paraId="573B854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Times New Roman" w:hAnsi="Times New Roman" w:cs="Times New Roman"/>
          <w:color w:val="000000"/>
          <w:kern w:val="0"/>
          <w:sz w:val="28"/>
          <w:szCs w:val="28"/>
          <w:lang w:val="en-US" w:eastAsia="zh-CN" w:bidi="ar"/>
        </w:rPr>
      </w:pPr>
      <w:r>
        <w:rPr>
          <w:rFonts w:hint="eastAsia" w:ascii="楷体_GB2312" w:hAnsi="宋体" w:eastAsia="楷体_GB2312" w:cs="楷体_GB2312"/>
          <w:color w:val="000000"/>
          <w:kern w:val="0"/>
          <w:sz w:val="28"/>
          <w:szCs w:val="28"/>
          <w:lang w:val="en-US" w:eastAsia="zh-CN" w:bidi="ar"/>
        </w:rPr>
        <w:t>（二）间接原因</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Theme="minorEastAsia" w:hAnsiTheme="minorEastAsia" w:eastAsiaTheme="minorEastAsia" w:cstheme="minorEastAsia"/>
          <w:color w:val="000000"/>
          <w:kern w:val="0"/>
          <w:sz w:val="28"/>
          <w:szCs w:val="28"/>
          <w:lang w:val="en-US" w:eastAsia="zh-CN" w:bidi="ar"/>
        </w:rPr>
        <w:t>9</w:t>
      </w:r>
    </w:p>
    <w:p w14:paraId="52B6DC7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color w:val="000000"/>
          <w:kern w:val="0"/>
          <w:sz w:val="28"/>
          <w:szCs w:val="28"/>
          <w:lang w:val="en-US" w:eastAsia="zh-CN" w:bidi="ar"/>
        </w:rPr>
      </w:pPr>
      <w:r>
        <w:rPr>
          <w:rFonts w:hint="eastAsia" w:ascii="黑体" w:hAnsi="宋体" w:eastAsia="黑体" w:cs="黑体"/>
          <w:color w:val="000000"/>
          <w:kern w:val="0"/>
          <w:sz w:val="28"/>
          <w:szCs w:val="28"/>
          <w:lang w:val="en-US" w:eastAsia="zh-CN" w:bidi="ar"/>
        </w:rPr>
        <w:t>四、有关单位责任认定</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Theme="minorEastAsia" w:hAnsiTheme="minorEastAsia" w:eastAsiaTheme="minorEastAsia" w:cstheme="minorEastAsia"/>
          <w:color w:val="000000"/>
          <w:kern w:val="0"/>
          <w:sz w:val="28"/>
          <w:szCs w:val="28"/>
          <w:lang w:val="en-US" w:eastAsia="zh-CN" w:bidi="ar"/>
        </w:rPr>
        <w:t>10</w:t>
      </w:r>
    </w:p>
    <w:p w14:paraId="7B7D1D8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lang w:val="en-US"/>
        </w:rPr>
      </w:pPr>
      <w:r>
        <w:rPr>
          <w:rFonts w:hint="eastAsia" w:ascii="楷体_GB2312" w:hAnsi="宋体" w:eastAsia="楷体_GB2312" w:cs="楷体_GB2312"/>
          <w:color w:val="000000"/>
          <w:kern w:val="0"/>
          <w:sz w:val="28"/>
          <w:szCs w:val="28"/>
          <w:lang w:val="en-US" w:eastAsia="zh-CN" w:bidi="ar"/>
        </w:rPr>
        <w:t>（一）事故主体责任</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Theme="minorEastAsia" w:hAnsiTheme="minorEastAsia" w:eastAsiaTheme="minorEastAsia" w:cstheme="minorEastAsia"/>
          <w:color w:val="000000"/>
          <w:kern w:val="0"/>
          <w:sz w:val="28"/>
          <w:szCs w:val="28"/>
          <w:lang w:val="en-US" w:eastAsia="zh-CN" w:bidi="ar"/>
        </w:rPr>
        <w:t>10</w:t>
      </w:r>
    </w:p>
    <w:p w14:paraId="5D130E0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kern w:val="0"/>
          <w:sz w:val="28"/>
          <w:szCs w:val="28"/>
          <w:lang w:val="en-US" w:eastAsia="zh-CN" w:bidi="ar"/>
        </w:rPr>
      </w:pPr>
      <w:r>
        <w:rPr>
          <w:rFonts w:hint="eastAsia" w:ascii="楷体_GB2312" w:hAnsi="宋体" w:eastAsia="楷体_GB2312" w:cs="楷体_GB2312"/>
          <w:color w:val="000000"/>
          <w:kern w:val="0"/>
          <w:sz w:val="28"/>
          <w:szCs w:val="28"/>
          <w:lang w:val="en-US" w:eastAsia="zh-CN" w:bidi="ar"/>
        </w:rPr>
        <w:t>（二）属地管理责任</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11</w:t>
      </w:r>
    </w:p>
    <w:p w14:paraId="3397847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kern w:val="0"/>
          <w:sz w:val="28"/>
          <w:szCs w:val="28"/>
          <w:lang w:val="en-US" w:eastAsia="zh-CN" w:bidi="ar"/>
        </w:rPr>
      </w:pPr>
      <w:r>
        <w:rPr>
          <w:rFonts w:hint="eastAsia" w:ascii="楷体_GB2312" w:hAnsi="宋体" w:eastAsia="楷体_GB2312" w:cs="楷体_GB2312"/>
          <w:color w:val="000000"/>
          <w:kern w:val="0"/>
          <w:sz w:val="28"/>
          <w:szCs w:val="28"/>
          <w:lang w:val="en-US" w:eastAsia="zh-CN" w:bidi="ar"/>
        </w:rPr>
        <w:t>（三）有关行业主管部门责任</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11</w:t>
      </w:r>
    </w:p>
    <w:p w14:paraId="2143B76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ascii="宋体" w:hAnsi="宋体" w:cs="宋体"/>
          <w:color w:val="000000"/>
          <w:kern w:val="0"/>
          <w:sz w:val="28"/>
          <w:szCs w:val="28"/>
          <w:lang w:val="en-US" w:eastAsia="zh-CN" w:bidi="ar"/>
        </w:rPr>
      </w:pPr>
      <w:r>
        <w:rPr>
          <w:rFonts w:hint="eastAsia" w:ascii="黑体" w:hAnsi="宋体" w:eastAsia="黑体" w:cs="黑体"/>
          <w:color w:val="000000"/>
          <w:kern w:val="0"/>
          <w:sz w:val="28"/>
          <w:szCs w:val="28"/>
          <w:lang w:val="en-US" w:eastAsia="zh-CN" w:bidi="ar"/>
        </w:rPr>
        <w:t>五、处理建议</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12</w:t>
      </w:r>
    </w:p>
    <w:p w14:paraId="2A911CA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ascii="宋体" w:hAnsi="宋体" w:eastAsia="宋体" w:cs="宋体"/>
          <w:color w:val="000000"/>
          <w:kern w:val="0"/>
          <w:sz w:val="28"/>
          <w:szCs w:val="28"/>
          <w:lang w:val="en-US" w:eastAsia="zh-CN" w:bidi="ar"/>
        </w:rPr>
      </w:pPr>
      <w:r>
        <w:rPr>
          <w:rFonts w:hint="eastAsia" w:ascii="楷体_GB2312" w:hAnsi="宋体" w:eastAsia="楷体_GB2312" w:cs="楷体_GB2312"/>
          <w:color w:val="000000"/>
          <w:kern w:val="0"/>
          <w:sz w:val="28"/>
          <w:szCs w:val="28"/>
          <w:lang w:val="en-US" w:eastAsia="zh-CN" w:bidi="ar"/>
        </w:rPr>
        <w:t>（一）免于追究责任人员</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12</w:t>
      </w:r>
    </w:p>
    <w:p w14:paraId="643DC68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lang w:val="en-US"/>
        </w:rPr>
      </w:pPr>
      <w:r>
        <w:rPr>
          <w:rFonts w:hint="eastAsia" w:ascii="楷体_GB2312" w:hAnsi="宋体" w:eastAsia="楷体_GB2312" w:cs="楷体_GB2312"/>
          <w:color w:val="000000"/>
          <w:kern w:val="0"/>
          <w:sz w:val="28"/>
          <w:szCs w:val="28"/>
          <w:lang w:val="en-US" w:eastAsia="zh-CN" w:bidi="ar"/>
        </w:rPr>
        <w:t>（二）涉事相关人员的处理建议</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12</w:t>
      </w:r>
    </w:p>
    <w:p w14:paraId="0D5226D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default"/>
          <w:lang w:val="en-US"/>
        </w:rPr>
      </w:pPr>
      <w:r>
        <w:rPr>
          <w:rFonts w:hint="eastAsia" w:ascii="楷体_GB2312" w:hAnsi="宋体" w:eastAsia="楷体_GB2312" w:cs="楷体_GB2312"/>
          <w:color w:val="000000"/>
          <w:kern w:val="0"/>
          <w:sz w:val="28"/>
          <w:szCs w:val="28"/>
          <w:lang w:val="en-US" w:eastAsia="zh-CN" w:bidi="ar"/>
        </w:rPr>
        <w:t>（三）对属地及相关监管部门的处理建议</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1</w:t>
      </w:r>
      <w:r>
        <w:rPr>
          <w:rFonts w:hint="eastAsia" w:ascii="宋体" w:hAnsi="宋体" w:cs="宋体"/>
          <w:color w:val="000000"/>
          <w:kern w:val="0"/>
          <w:sz w:val="28"/>
          <w:szCs w:val="28"/>
          <w:lang w:val="en-US" w:eastAsia="zh-CN" w:bidi="ar"/>
        </w:rPr>
        <w:t>5</w:t>
      </w:r>
    </w:p>
    <w:p w14:paraId="130AB1A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宋体" w:hAnsi="宋体" w:cs="宋体"/>
          <w:color w:val="000000"/>
          <w:kern w:val="0"/>
          <w:sz w:val="28"/>
          <w:szCs w:val="28"/>
          <w:lang w:val="en-US" w:eastAsia="zh-CN" w:bidi="ar"/>
        </w:rPr>
      </w:pPr>
      <w:r>
        <w:rPr>
          <w:rFonts w:hint="eastAsia" w:ascii="黑体" w:hAnsi="宋体" w:eastAsia="黑体" w:cs="黑体"/>
          <w:color w:val="000000"/>
          <w:kern w:val="0"/>
          <w:sz w:val="28"/>
          <w:szCs w:val="28"/>
          <w:lang w:val="en-US" w:eastAsia="zh-CN" w:bidi="ar"/>
        </w:rPr>
        <w:t>六、事故教训</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1</w:t>
      </w:r>
      <w:r>
        <w:rPr>
          <w:rFonts w:hint="eastAsia" w:ascii="宋体" w:hAnsi="宋体" w:cs="宋体"/>
          <w:color w:val="000000"/>
          <w:kern w:val="0"/>
          <w:sz w:val="28"/>
          <w:szCs w:val="28"/>
          <w:lang w:val="en-US" w:eastAsia="zh-CN" w:bidi="ar"/>
        </w:rPr>
        <w:t>5</w:t>
      </w:r>
    </w:p>
    <w:p w14:paraId="33BE1207">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sz w:val="28"/>
          <w:szCs w:val="28"/>
          <w:lang w:val="en-US"/>
        </w:rPr>
      </w:pPr>
      <w:r>
        <w:rPr>
          <w:rFonts w:hint="eastAsia" w:ascii="楷体" w:hAnsi="楷体" w:eastAsia="楷体" w:cs="楷体"/>
          <w:b w:val="0"/>
          <w:bCs w:val="0"/>
          <w:i w:val="0"/>
          <w:iCs w:val="0"/>
          <w:color w:val="auto"/>
          <w:kern w:val="2"/>
          <w:sz w:val="28"/>
          <w:szCs w:val="28"/>
          <w:highlight w:val="none"/>
          <w:vertAlign w:val="baseline"/>
          <w:lang w:val="en-US" w:eastAsia="zh-CN" w:bidi="ar-SA"/>
        </w:rPr>
        <w:t>（一）安全生产意识不强，事故教训认识不深</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eastAsia"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1</w:t>
      </w:r>
      <w:r>
        <w:rPr>
          <w:rFonts w:hint="eastAsia" w:ascii="宋体" w:hAnsi="宋体" w:cs="宋体"/>
          <w:color w:val="000000"/>
          <w:kern w:val="0"/>
          <w:sz w:val="28"/>
          <w:szCs w:val="28"/>
          <w:lang w:val="en-US" w:eastAsia="zh-CN" w:bidi="ar"/>
        </w:rPr>
        <w:t>5</w:t>
      </w:r>
    </w:p>
    <w:p w14:paraId="656775C2">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楷体" w:hAnsi="楷体" w:eastAsia="楷体" w:cs="楷体"/>
          <w:b w:val="0"/>
          <w:bCs w:val="0"/>
          <w:i w:val="0"/>
          <w:iCs w:val="0"/>
          <w:color w:val="auto"/>
          <w:kern w:val="2"/>
          <w:sz w:val="28"/>
          <w:szCs w:val="28"/>
          <w:highlight w:val="none"/>
          <w:vertAlign w:val="baseline"/>
          <w:lang w:val="en-US" w:eastAsia="zh-CN" w:bidi="ar-SA"/>
        </w:rPr>
      </w:pPr>
      <w:r>
        <w:rPr>
          <w:rFonts w:hint="eastAsia" w:ascii="楷体" w:hAnsi="楷体" w:eastAsia="楷体" w:cs="楷体"/>
          <w:b w:val="0"/>
          <w:bCs w:val="0"/>
          <w:i w:val="0"/>
          <w:iCs w:val="0"/>
          <w:color w:val="auto"/>
          <w:kern w:val="2"/>
          <w:sz w:val="28"/>
          <w:szCs w:val="28"/>
          <w:highlight w:val="none"/>
          <w:vertAlign w:val="baseline"/>
          <w:lang w:val="en-US" w:eastAsia="zh-CN" w:bidi="ar-SA"/>
        </w:rPr>
        <w:t>（二）主体责任严重缺失</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1</w:t>
      </w:r>
      <w:r>
        <w:rPr>
          <w:rFonts w:hint="eastAsia" w:ascii="宋体" w:hAnsi="宋体" w:cs="宋体"/>
          <w:color w:val="000000"/>
          <w:kern w:val="0"/>
          <w:sz w:val="28"/>
          <w:szCs w:val="28"/>
          <w:lang w:val="en-US" w:eastAsia="zh-CN" w:bidi="ar"/>
        </w:rPr>
        <w:t>6</w:t>
      </w:r>
    </w:p>
    <w:p w14:paraId="77F79D73">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cs="宋体"/>
          <w:color w:val="000000"/>
          <w:kern w:val="0"/>
          <w:sz w:val="28"/>
          <w:szCs w:val="28"/>
          <w:lang w:val="en-US" w:eastAsia="zh-CN" w:bidi="ar"/>
        </w:rPr>
      </w:pPr>
      <w:r>
        <w:rPr>
          <w:rFonts w:hint="eastAsia" w:ascii="楷体" w:hAnsi="楷体" w:eastAsia="楷体" w:cs="楷体"/>
          <w:b w:val="0"/>
          <w:bCs w:val="0"/>
          <w:i w:val="0"/>
          <w:iCs w:val="0"/>
          <w:color w:val="auto"/>
          <w:kern w:val="2"/>
          <w:sz w:val="28"/>
          <w:szCs w:val="28"/>
          <w:highlight w:val="none"/>
          <w:vertAlign w:val="baseline"/>
          <w:lang w:val="en-US" w:eastAsia="zh-CN" w:bidi="ar-SA"/>
        </w:rPr>
        <w:t>（三）信息不畅，监管责任落实不到位</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1</w:t>
      </w:r>
      <w:r>
        <w:rPr>
          <w:rFonts w:hint="eastAsia" w:ascii="宋体" w:hAnsi="宋体" w:cs="宋体"/>
          <w:color w:val="000000"/>
          <w:kern w:val="0"/>
          <w:sz w:val="28"/>
          <w:szCs w:val="28"/>
          <w:lang w:val="en-US" w:eastAsia="zh-CN" w:bidi="ar"/>
        </w:rPr>
        <w:t>6</w:t>
      </w:r>
    </w:p>
    <w:p w14:paraId="16C4052A">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sz w:val="28"/>
          <w:szCs w:val="28"/>
          <w:lang w:val="en-US"/>
        </w:rPr>
      </w:pPr>
      <w:r>
        <w:rPr>
          <w:rFonts w:hint="eastAsia" w:ascii="黑体" w:hAnsi="宋体" w:eastAsia="黑体" w:cs="黑体"/>
          <w:color w:val="000000"/>
          <w:kern w:val="0"/>
          <w:sz w:val="28"/>
          <w:szCs w:val="28"/>
          <w:lang w:val="en-US" w:eastAsia="zh-CN" w:bidi="ar"/>
        </w:rPr>
        <w:t>七、事故防范和整改措施</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16</w:t>
      </w:r>
    </w:p>
    <w:p w14:paraId="3A3ED786">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楷体" w:hAnsi="楷体" w:eastAsia="楷体" w:cs="楷体"/>
          <w:b w:val="0"/>
          <w:bCs w:val="0"/>
          <w:i w:val="0"/>
          <w:iCs w:val="0"/>
          <w:color w:val="auto"/>
          <w:kern w:val="2"/>
          <w:sz w:val="28"/>
          <w:szCs w:val="28"/>
          <w:highlight w:val="none"/>
          <w:vertAlign w:val="baseline"/>
          <w:lang w:val="en-US" w:eastAsia="zh-CN" w:bidi="ar-SA"/>
        </w:rPr>
      </w:pPr>
      <w:r>
        <w:rPr>
          <w:rFonts w:hint="eastAsia" w:ascii="楷体" w:hAnsi="楷体" w:eastAsia="楷体" w:cs="楷体"/>
          <w:b w:val="0"/>
          <w:bCs w:val="0"/>
          <w:i w:val="0"/>
          <w:iCs w:val="0"/>
          <w:color w:val="auto"/>
          <w:kern w:val="2"/>
          <w:sz w:val="28"/>
          <w:szCs w:val="28"/>
          <w:highlight w:val="none"/>
          <w:vertAlign w:val="baseline"/>
          <w:lang w:val="en-US" w:eastAsia="zh-CN" w:bidi="ar-SA"/>
        </w:rPr>
        <w:t>（一）增强安全意识，做到防微杜渐</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16</w:t>
      </w:r>
    </w:p>
    <w:p w14:paraId="5B31BDF7">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sz w:val="28"/>
          <w:szCs w:val="28"/>
          <w:lang w:val="en-US"/>
        </w:rPr>
      </w:pPr>
      <w:r>
        <w:rPr>
          <w:rFonts w:hint="eastAsia" w:ascii="楷体" w:hAnsi="楷体" w:eastAsia="楷体" w:cs="楷体"/>
          <w:b w:val="0"/>
          <w:bCs w:val="0"/>
          <w:i w:val="0"/>
          <w:iCs w:val="0"/>
          <w:color w:val="auto"/>
          <w:kern w:val="2"/>
          <w:sz w:val="28"/>
          <w:szCs w:val="28"/>
          <w:highlight w:val="none"/>
          <w:vertAlign w:val="baseline"/>
          <w:lang w:val="en-US" w:eastAsia="zh-CN" w:bidi="ar-SA"/>
        </w:rPr>
        <w:t>（二）深化责任意识，层层压实责任</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17</w:t>
      </w:r>
    </w:p>
    <w:p w14:paraId="5910780F">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宋体" w:hAnsi="宋体" w:eastAsia="方正仿宋简体" w:cs="方正仿宋简体"/>
          <w:b w:val="0"/>
          <w:bCs w:val="0"/>
          <w:i w:val="0"/>
          <w:iCs w:val="0"/>
          <w:color w:val="000000"/>
          <w:spacing w:val="0"/>
          <w:kern w:val="2"/>
          <w:sz w:val="32"/>
          <w:szCs w:val="32"/>
          <w:highlight w:val="none"/>
          <w:vertAlign w:val="baseline"/>
          <w:lang w:val="en-US" w:eastAsia="zh-CN" w:bidi="ar-SA"/>
        </w:rPr>
        <w:sectPr>
          <w:footerReference r:id="rId9" w:type="first"/>
          <w:footerReference r:id="rId8" w:type="default"/>
          <w:footnotePr>
            <w:numFmt w:val="decimalEnclosedCircleChinese"/>
          </w:footnotePr>
          <w:pgSz w:w="11906" w:h="16838"/>
          <w:pgMar w:top="1984" w:right="1474" w:bottom="1587" w:left="1531" w:header="964" w:footer="737" w:gutter="0"/>
          <w:pgNumType w:fmt="numberInDash" w:start="1"/>
          <w:cols w:space="720" w:num="1"/>
          <w:docGrid w:type="lines" w:linePitch="312" w:charSpace="0"/>
        </w:sectPr>
      </w:pPr>
      <w:r>
        <w:rPr>
          <w:rFonts w:hint="eastAsia" w:ascii="楷体" w:hAnsi="楷体" w:eastAsia="楷体" w:cs="楷体"/>
          <w:b w:val="0"/>
          <w:bCs w:val="0"/>
          <w:i w:val="0"/>
          <w:iCs w:val="0"/>
          <w:color w:val="auto"/>
          <w:kern w:val="2"/>
          <w:sz w:val="28"/>
          <w:szCs w:val="28"/>
          <w:highlight w:val="none"/>
          <w:vertAlign w:val="baseline"/>
          <w:lang w:val="en-US" w:eastAsia="zh-CN" w:bidi="ar-SA"/>
        </w:rPr>
        <w:t>（三）汲取事故教训，严格监管整改</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Times New Roman" w:hAnsi="Times New Roman" w:eastAsia="宋体" w:cs="Times New Roman"/>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w:t>
      </w:r>
      <w:r>
        <w:rPr>
          <w:rFonts w:hint="eastAsia" w:ascii="宋体" w:hAnsi="宋体" w:cs="宋体"/>
          <w:color w:val="000000"/>
          <w:kern w:val="0"/>
          <w:sz w:val="28"/>
          <w:szCs w:val="28"/>
          <w:lang w:val="en-US" w:eastAsia="zh-CN" w:bidi="ar"/>
        </w:rPr>
        <w:t>17</w:t>
      </w:r>
    </w:p>
    <w:p w14:paraId="3F7D69B4">
      <w:pPr>
        <w:keepNext w:val="0"/>
        <w:keepLines w:val="0"/>
        <w:pageBreakBefore w:val="0"/>
        <w:wordWrap/>
        <w:topLinePunct w:val="0"/>
        <w:bidi w:val="0"/>
        <w:snapToGrid/>
        <w:spacing w:line="560" w:lineRule="exact"/>
        <w:ind w:firstLine="643" w:firstLineChars="200"/>
        <w:jc w:val="both"/>
        <w:textAlignment w:val="auto"/>
        <w:rPr>
          <w:rFonts w:hint="eastAsia" w:ascii="宋体" w:hAnsi="宋体" w:eastAsia="方正仿宋简体" w:cs="方正仿宋简体"/>
          <w:b/>
          <w:bCs/>
          <w:w w:val="100"/>
          <w:sz w:val="32"/>
          <w:szCs w:val="32"/>
        </w:rPr>
      </w:pPr>
      <w:r>
        <w:rPr>
          <w:rFonts w:hint="eastAsia" w:ascii="宋体" w:hAnsi="宋体" w:eastAsia="方正仿宋简体" w:cs="方正仿宋简体"/>
          <w:b/>
          <w:bCs/>
          <w:w w:val="100"/>
          <w:sz w:val="32"/>
          <w:szCs w:val="32"/>
          <w:lang w:eastAsia="zh-CN"/>
        </w:rPr>
        <w:t>2024年</w:t>
      </w:r>
      <w:r>
        <w:rPr>
          <w:rFonts w:hint="eastAsia" w:ascii="宋体" w:hAnsi="宋体" w:eastAsia="方正仿宋简体" w:cs="方正仿宋简体"/>
          <w:b/>
          <w:bCs/>
          <w:w w:val="100"/>
          <w:sz w:val="32"/>
          <w:szCs w:val="32"/>
          <w:lang w:val="en-US" w:eastAsia="zh-CN"/>
        </w:rPr>
        <w:t>8</w:t>
      </w:r>
      <w:r>
        <w:rPr>
          <w:rFonts w:hint="eastAsia" w:ascii="宋体" w:hAnsi="宋体" w:eastAsia="方正仿宋简体" w:cs="方正仿宋简体"/>
          <w:b/>
          <w:bCs/>
          <w:w w:val="100"/>
          <w:sz w:val="32"/>
          <w:szCs w:val="32"/>
          <w:lang w:eastAsia="zh-CN"/>
        </w:rPr>
        <w:t>月</w:t>
      </w:r>
      <w:r>
        <w:rPr>
          <w:rFonts w:hint="eastAsia" w:ascii="宋体" w:hAnsi="宋体" w:eastAsia="方正仿宋简体" w:cs="方正仿宋简体"/>
          <w:b/>
          <w:bCs/>
          <w:w w:val="100"/>
          <w:sz w:val="32"/>
          <w:szCs w:val="32"/>
          <w:lang w:val="en-US" w:eastAsia="zh-CN"/>
        </w:rPr>
        <w:t>17</w:t>
      </w:r>
      <w:r>
        <w:rPr>
          <w:rFonts w:hint="eastAsia" w:ascii="宋体" w:hAnsi="宋体" w:eastAsia="方正仿宋简体" w:cs="方正仿宋简体"/>
          <w:b/>
          <w:bCs/>
          <w:w w:val="100"/>
          <w:sz w:val="32"/>
          <w:szCs w:val="32"/>
          <w:lang w:eastAsia="zh-CN"/>
        </w:rPr>
        <w:t>日</w:t>
      </w:r>
      <w:r>
        <w:rPr>
          <w:rFonts w:hint="eastAsia" w:ascii="宋体" w:hAnsi="宋体" w:eastAsia="方正仿宋简体" w:cs="方正仿宋简体"/>
          <w:b/>
          <w:bCs/>
          <w:w w:val="100"/>
          <w:sz w:val="32"/>
          <w:szCs w:val="32"/>
          <w:lang w:val="en-US" w:eastAsia="zh-CN"/>
        </w:rPr>
        <w:t>19</w:t>
      </w:r>
      <w:r>
        <w:rPr>
          <w:rFonts w:hint="eastAsia" w:ascii="宋体" w:hAnsi="宋体" w:eastAsia="方正仿宋简体" w:cs="方正仿宋简体"/>
          <w:b/>
          <w:bCs/>
          <w:w w:val="100"/>
          <w:sz w:val="32"/>
          <w:szCs w:val="32"/>
          <w:lang w:eastAsia="zh-CN"/>
        </w:rPr>
        <w:t>时许</w:t>
      </w:r>
      <w:r>
        <w:rPr>
          <w:rFonts w:hint="eastAsia" w:ascii="宋体" w:hAnsi="宋体" w:eastAsia="方正仿宋简体" w:cs="方正仿宋简体"/>
          <w:w w:val="100"/>
          <w:sz w:val="32"/>
          <w:szCs w:val="32"/>
          <w:lang w:eastAsia="zh-CN"/>
        </w:rPr>
        <w:t>，第二师</w:t>
      </w:r>
      <w:r>
        <w:rPr>
          <w:rFonts w:hint="eastAsia" w:ascii="宋体" w:hAnsi="宋体" w:eastAsia="方正仿宋简体" w:cs="方正仿宋简体"/>
          <w:w w:val="100"/>
          <w:sz w:val="32"/>
          <w:szCs w:val="32"/>
          <w:lang w:val="en-US" w:eastAsia="zh-CN"/>
        </w:rPr>
        <w:t>21团1连连队办公室北侧发生一起排水管网维修人员被埋事故，</w:t>
      </w:r>
      <w:r>
        <w:rPr>
          <w:rFonts w:hint="eastAsia" w:ascii="宋体" w:hAnsi="宋体" w:eastAsia="方正仿宋简体" w:cs="方正仿宋简体"/>
          <w:b/>
          <w:bCs/>
          <w:w w:val="100"/>
          <w:sz w:val="32"/>
          <w:szCs w:val="32"/>
          <w:lang w:val="en-US" w:eastAsia="zh-CN"/>
        </w:rPr>
        <w:t>造成2人死亡，直接经济损失185万元。</w:t>
      </w:r>
    </w:p>
    <w:p w14:paraId="36798DDE">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w w:val="100"/>
          <w:sz w:val="32"/>
          <w:szCs w:val="32"/>
        </w:rPr>
      </w:pPr>
      <w:r>
        <w:rPr>
          <w:rFonts w:hint="eastAsia" w:ascii="宋体" w:hAnsi="宋体" w:eastAsia="方正仿宋简体" w:cs="方正仿宋简体"/>
          <w:b w:val="0"/>
          <w:bCs w:val="0"/>
          <w:i w:val="0"/>
          <w:iCs w:val="0"/>
          <w:color w:val="000000"/>
          <w:w w:val="100"/>
          <w:kern w:val="2"/>
          <w:sz w:val="32"/>
          <w:szCs w:val="32"/>
          <w:highlight w:val="none"/>
          <w:vertAlign w:val="baseline"/>
          <w:lang w:val="en-US" w:eastAsia="zh-CN" w:bidi="ar-SA"/>
        </w:rPr>
        <w:t>师市高度重视，根据《中华人民共和国安全生产法》《生产安全事故报告和调查处理条例》（国务院令第493号）等有关法律法规规定，成立了由</w:t>
      </w:r>
      <w:r>
        <w:rPr>
          <w:rFonts w:hint="eastAsia" w:ascii="宋体" w:hAnsi="宋体" w:eastAsia="方正仿宋简体"/>
          <w:color w:val="000000"/>
          <w:w w:val="100"/>
          <w:sz w:val="32"/>
          <w:szCs w:val="32"/>
          <w:lang w:val="en-US" w:eastAsia="zh-CN"/>
        </w:rPr>
        <w:t>师市</w:t>
      </w:r>
      <w:r>
        <w:rPr>
          <w:rFonts w:hint="eastAsia" w:ascii="宋体" w:hAnsi="宋体" w:eastAsia="方正仿宋简体" w:cs="Times New Roman"/>
          <w:color w:val="000000"/>
          <w:w w:val="100"/>
          <w:sz w:val="32"/>
          <w:szCs w:val="32"/>
          <w:lang w:val="en-US" w:eastAsia="zh-CN"/>
        </w:rPr>
        <w:t>党委常委、副师长，铁门关市人民政府党组成员、副市长</w:t>
      </w:r>
      <w:r>
        <w:rPr>
          <w:rFonts w:hint="eastAsia" w:ascii="宋体" w:hAnsi="宋体" w:eastAsia="方正仿宋简体" w:cs="方正仿宋简体"/>
          <w:b w:val="0"/>
          <w:bCs w:val="0"/>
          <w:i w:val="0"/>
          <w:iCs w:val="0"/>
          <w:color w:val="auto"/>
          <w:w w:val="100"/>
          <w:kern w:val="2"/>
          <w:sz w:val="32"/>
          <w:szCs w:val="32"/>
          <w:highlight w:val="none"/>
          <w:vertAlign w:val="baseline"/>
          <w:lang w:val="en-US" w:eastAsia="zh-CN" w:bidi="ar-SA"/>
        </w:rPr>
        <w:t>罗志秋同志</w:t>
      </w:r>
      <w:r>
        <w:rPr>
          <w:rFonts w:hint="eastAsia" w:ascii="宋体" w:hAnsi="宋体" w:eastAsia="方正仿宋简体" w:cs="方正仿宋简体"/>
          <w:b w:val="0"/>
          <w:bCs w:val="0"/>
          <w:i w:val="0"/>
          <w:iCs w:val="0"/>
          <w:color w:val="000000"/>
          <w:w w:val="100"/>
          <w:kern w:val="2"/>
          <w:sz w:val="32"/>
          <w:szCs w:val="32"/>
          <w:highlight w:val="none"/>
          <w:vertAlign w:val="baseline"/>
          <w:lang w:val="en-US" w:eastAsia="zh-CN" w:bidi="ar-SA"/>
        </w:rPr>
        <w:t>任组长，纪委监委，应急管理局，农业农村局，住房和城乡建设局，公安局，人社局，总工会等有关单位组成的事故调查组，迅速赶赴现场处置，立即开展工作，并邀请焉耆垦区人民检察院派员参加。</w:t>
      </w:r>
    </w:p>
    <w:p w14:paraId="6FC7B69D">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000000"/>
          <w:spacing w:val="0"/>
          <w:w w:val="1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w w:val="100"/>
          <w:kern w:val="2"/>
          <w:sz w:val="32"/>
          <w:szCs w:val="32"/>
          <w:highlight w:val="none"/>
          <w:vertAlign w:val="baseline"/>
          <w:lang w:val="en-US" w:eastAsia="zh-CN" w:bidi="ar-SA"/>
        </w:rPr>
        <w:t>事故调查组坚持“科学严谨、依法依规、实事求是、及时准确”和“四不放过”原则，先后调阅了相关单位大量资料，对相关人员进行调查询问，通过现场勘验、调查取证和综合分析，查明了事故发生的经过、原因、人员伤亡和直接经济损失情况，认定了事故性质和责任，提出了对有关责任人员和责任单位的处理建议，分析了事故暴露出的问题和教训，提出了防范措施建议</w:t>
      </w:r>
      <w:r>
        <w:rPr>
          <w:rFonts w:hint="eastAsia" w:ascii="宋体" w:hAnsi="宋体" w:eastAsia="方正仿宋简体" w:cs="方正仿宋简体"/>
          <w:b w:val="0"/>
          <w:bCs w:val="0"/>
          <w:i w:val="0"/>
          <w:iCs w:val="0"/>
          <w:color w:val="000000"/>
          <w:spacing w:val="0"/>
          <w:w w:val="100"/>
          <w:kern w:val="2"/>
          <w:sz w:val="32"/>
          <w:szCs w:val="32"/>
          <w:highlight w:val="none"/>
          <w:vertAlign w:val="baseline"/>
          <w:lang w:val="en-US" w:eastAsia="zh-CN" w:bidi="ar-SA"/>
        </w:rPr>
        <w:t>。</w:t>
      </w:r>
    </w:p>
    <w:p w14:paraId="09E08311">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w w:val="100"/>
          <w:sz w:val="32"/>
          <w:szCs w:val="32"/>
        </w:rPr>
      </w:pPr>
      <w:r>
        <w:rPr>
          <w:rFonts w:hint="eastAsia" w:ascii="宋体" w:hAnsi="宋体" w:eastAsia="方正仿宋简体" w:cs="方正仿宋简体"/>
          <w:b w:val="0"/>
          <w:bCs w:val="0"/>
          <w:i w:val="0"/>
          <w:iCs w:val="0"/>
          <w:color w:val="000000"/>
          <w:w w:val="100"/>
          <w:kern w:val="2"/>
          <w:sz w:val="32"/>
          <w:szCs w:val="32"/>
          <w:highlight w:val="none"/>
          <w:vertAlign w:val="baseline"/>
          <w:lang w:val="en-US" w:eastAsia="zh-CN" w:bidi="ar-SA"/>
        </w:rPr>
        <w:t>经事故调查认定，</w:t>
      </w:r>
      <w:r>
        <w:rPr>
          <w:rFonts w:hint="eastAsia" w:ascii="宋体" w:hAnsi="宋体" w:eastAsia="方正仿宋简体" w:cs="方正仿宋简体"/>
          <w:b/>
          <w:bCs/>
          <w:i w:val="0"/>
          <w:iCs w:val="0"/>
          <w:color w:val="000000"/>
          <w:w w:val="100"/>
          <w:kern w:val="2"/>
          <w:sz w:val="32"/>
          <w:szCs w:val="32"/>
          <w:highlight w:val="none"/>
          <w:vertAlign w:val="baseline"/>
          <w:lang w:val="en-US" w:eastAsia="zh-CN" w:bidi="ar-SA"/>
        </w:rPr>
        <w:t>第二师21团1连“8·17”排水管网维修人员被埋造成2人死亡，直接损失185万元，是一起一般生产安全责任事故</w:t>
      </w:r>
      <w:r>
        <w:rPr>
          <w:rFonts w:hint="eastAsia" w:ascii="宋体" w:hAnsi="宋体" w:eastAsia="方正仿宋简体" w:cs="方正仿宋简体"/>
          <w:b w:val="0"/>
          <w:bCs w:val="0"/>
          <w:i w:val="0"/>
          <w:iCs w:val="0"/>
          <w:color w:val="000000"/>
          <w:w w:val="100"/>
          <w:kern w:val="2"/>
          <w:sz w:val="32"/>
          <w:szCs w:val="32"/>
          <w:highlight w:val="none"/>
          <w:vertAlign w:val="baseline"/>
          <w:lang w:val="en-US" w:eastAsia="zh-CN" w:bidi="ar-SA"/>
        </w:rPr>
        <w:t>。</w:t>
      </w:r>
    </w:p>
    <w:p w14:paraId="47A077D0">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宋体" w:hAnsi="宋体" w:eastAsia="黑体" w:cs="黑体"/>
          <w:spacing w:val="0"/>
          <w:sz w:val="32"/>
          <w:szCs w:val="32"/>
        </w:rPr>
      </w:pPr>
      <w:r>
        <w:rPr>
          <w:rFonts w:hint="eastAsia" w:ascii="宋体" w:hAnsi="宋体" w:eastAsia="黑体" w:cs="黑体"/>
          <w:b w:val="0"/>
          <w:bCs w:val="0"/>
          <w:i w:val="0"/>
          <w:iCs w:val="0"/>
          <w:color w:val="000000"/>
          <w:spacing w:val="0"/>
          <w:kern w:val="2"/>
          <w:sz w:val="32"/>
          <w:szCs w:val="32"/>
          <w:highlight w:val="none"/>
          <w:vertAlign w:val="baseline"/>
          <w:lang w:val="en-US" w:eastAsia="zh-CN" w:bidi="ar-SA"/>
        </w:rPr>
        <w:t>一、事故相关人员基本情况</w:t>
      </w:r>
    </w:p>
    <w:p w14:paraId="44F5C091">
      <w:pPr>
        <w:keepNext w:val="0"/>
        <w:keepLines w:val="0"/>
        <w:pageBreakBefore w:val="0"/>
        <w:kinsoku/>
        <w:wordWrap/>
        <w:overflowPunct/>
        <w:topLinePunct w:val="0"/>
        <w:bidi w:val="0"/>
        <w:snapToGrid/>
        <w:spacing w:line="560" w:lineRule="exact"/>
        <w:ind w:firstLine="640" w:firstLineChars="200"/>
        <w:jc w:val="both"/>
        <w:textAlignment w:val="auto"/>
        <w:rPr>
          <w:rFonts w:hint="default"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（一）事故主要人员情况</w:t>
      </w:r>
    </w:p>
    <w:p w14:paraId="7A7241A7">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sz w:val="32"/>
          <w:szCs w:val="32"/>
        </w:rPr>
      </w:pPr>
      <w:r>
        <w:rPr>
          <w:rFonts w:hint="eastAsia" w:ascii="宋体" w:hAnsi="宋体" w:eastAsia="方正仿宋简体" w:cs="方正仿宋简体"/>
          <w:sz w:val="32"/>
          <w:szCs w:val="32"/>
        </w:rPr>
        <w:t>1</w:t>
      </w: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rPr>
        <w:t>黄再军</w:t>
      </w: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rPr>
        <w:t>男，汉族，户籍地</w:t>
      </w: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rPr>
        <w:t>四川省资阳市，</w:t>
      </w:r>
      <w:r>
        <w:rPr>
          <w:rFonts w:hint="eastAsia" w:ascii="宋体" w:hAnsi="宋体" w:eastAsia="方正仿宋简体" w:cs="方正仿宋简体"/>
          <w:b w:val="0"/>
          <w:bCs w:val="0"/>
          <w:i w:val="0"/>
          <w:iCs w:val="0"/>
          <w:snapToGrid w:val="0"/>
          <w:color w:val="000000"/>
          <w:kern w:val="0"/>
          <w:sz w:val="32"/>
          <w:szCs w:val="32"/>
          <w:highlight w:val="none"/>
          <w:vertAlign w:val="baseline"/>
          <w:lang w:val="en-US" w:eastAsia="zh-CN" w:bidi="ar-SA"/>
        </w:rPr>
        <w:t>系本次事故死者。</w:t>
      </w:r>
    </w:p>
    <w:p w14:paraId="7FCD8D3A">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sz w:val="32"/>
          <w:szCs w:val="32"/>
        </w:rPr>
      </w:pPr>
      <w:r>
        <w:rPr>
          <w:rFonts w:hint="eastAsia" w:ascii="宋体" w:hAnsi="宋体" w:eastAsia="方正仿宋简体" w:cs="方正仿宋简体"/>
          <w:sz w:val="32"/>
          <w:szCs w:val="32"/>
        </w:rPr>
        <w:t>2</w:t>
      </w:r>
      <w:r>
        <w:rPr>
          <w:rFonts w:hint="eastAsia" w:ascii="宋体" w:hAnsi="宋体" w:eastAsia="方正仿宋简体" w:cs="方正仿宋简体"/>
          <w:sz w:val="32"/>
          <w:szCs w:val="32"/>
          <w:lang w:eastAsia="zh-CN"/>
        </w:rPr>
        <w:t>.</w:t>
      </w:r>
      <w:r>
        <w:rPr>
          <w:rFonts w:hint="eastAsia" w:ascii="宋体" w:hAnsi="宋体" w:eastAsia="方正仿宋简体" w:cs="方正仿宋简体"/>
          <w:sz w:val="32"/>
          <w:szCs w:val="32"/>
        </w:rPr>
        <w:t>唐大安，男，汉族，户籍地</w:t>
      </w:r>
      <w:r>
        <w:rPr>
          <w:rFonts w:hint="eastAsia" w:ascii="宋体" w:hAnsi="宋体" w:eastAsia="方正仿宋简体" w:cs="方正仿宋简体"/>
          <w:sz w:val="32"/>
          <w:szCs w:val="32"/>
          <w:lang w:eastAsia="zh-CN"/>
        </w:rPr>
        <w:t>：新疆和静县开来镇21团，</w:t>
      </w:r>
      <w:r>
        <w:rPr>
          <w:rFonts w:hint="eastAsia" w:ascii="宋体" w:hAnsi="宋体" w:eastAsia="方正仿宋简体" w:cs="方正仿宋简体"/>
          <w:b w:val="0"/>
          <w:bCs w:val="0"/>
          <w:i w:val="0"/>
          <w:iCs w:val="0"/>
          <w:snapToGrid w:val="0"/>
          <w:color w:val="000000"/>
          <w:kern w:val="0"/>
          <w:sz w:val="32"/>
          <w:szCs w:val="32"/>
          <w:highlight w:val="none"/>
          <w:vertAlign w:val="baseline"/>
          <w:lang w:val="en-US" w:eastAsia="zh-CN" w:bidi="ar-SA"/>
        </w:rPr>
        <w:t>系本次事故死者</w:t>
      </w:r>
      <w:r>
        <w:rPr>
          <w:rFonts w:hint="eastAsia" w:ascii="宋体" w:hAnsi="宋体" w:eastAsia="方正仿宋简体" w:cs="方正仿宋简体"/>
          <w:sz w:val="32"/>
          <w:szCs w:val="32"/>
        </w:rPr>
        <w:t>。</w:t>
      </w:r>
    </w:p>
    <w:p w14:paraId="3F7B9690">
      <w:pPr>
        <w:keepNext w:val="0"/>
        <w:keepLines w:val="0"/>
        <w:pageBreakBefore w:val="0"/>
        <w:wordWrap/>
        <w:topLinePunct w:val="0"/>
        <w:bidi w:val="0"/>
        <w:snapToGrid/>
        <w:spacing w:line="560" w:lineRule="exact"/>
        <w:ind w:firstLine="640" w:firstLineChars="200"/>
        <w:jc w:val="both"/>
        <w:textAlignment w:val="auto"/>
        <w:rPr>
          <w:rFonts w:hint="default" w:ascii="宋体" w:hAnsi="宋体" w:eastAsia="方正仿宋简体" w:cs="方正仿宋简体"/>
          <w:sz w:val="32"/>
          <w:szCs w:val="32"/>
          <w:lang w:val="en-US" w:eastAsia="zh-CN"/>
        </w:rPr>
      </w:pPr>
      <w:r>
        <w:rPr>
          <w:rFonts w:hint="eastAsia" w:ascii="宋体" w:hAnsi="宋体" w:eastAsia="方正仿宋简体" w:cs="方正仿宋简体"/>
          <w:sz w:val="32"/>
          <w:szCs w:val="32"/>
          <w:lang w:val="en-US" w:eastAsia="zh-CN"/>
        </w:rPr>
        <w:t>3.顾鑫，男，汉族，户籍地：新疆库尔勒市，系本次事故施工项目负责人。</w:t>
      </w:r>
    </w:p>
    <w:p w14:paraId="101B2720">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sz w:val="32"/>
          <w:szCs w:val="32"/>
          <w:lang w:eastAsia="zh-CN"/>
        </w:rPr>
      </w:pPr>
      <w:r>
        <w:rPr>
          <w:rFonts w:hint="eastAsia" w:ascii="宋体" w:hAnsi="宋体" w:eastAsia="方正仿宋简体" w:cs="方正仿宋简体"/>
          <w:sz w:val="32"/>
          <w:szCs w:val="32"/>
          <w:lang w:val="en-US" w:eastAsia="zh-CN"/>
        </w:rPr>
        <w:t>4.王</w:t>
      </w:r>
      <w:r>
        <w:rPr>
          <w:rFonts w:hint="eastAsia" w:ascii="宋体" w:hAnsi="宋体" w:eastAsia="方正仿宋简体" w:cs="方正仿宋简体"/>
          <w:sz w:val="32"/>
          <w:szCs w:val="32"/>
        </w:rPr>
        <w:t>成，男，汉族，</w:t>
      </w:r>
      <w:r>
        <w:rPr>
          <w:rFonts w:hint="eastAsia" w:ascii="宋体" w:hAnsi="宋体" w:eastAsia="方正仿宋简体" w:cs="方正仿宋简体"/>
          <w:sz w:val="32"/>
          <w:szCs w:val="32"/>
          <w:lang w:val="en-US" w:eastAsia="zh-CN"/>
        </w:rPr>
        <w:t>户籍地：新疆库尔勒市</w:t>
      </w:r>
      <w:r>
        <w:rPr>
          <w:rFonts w:hint="eastAsia" w:ascii="宋体" w:hAnsi="宋体" w:eastAsia="方正仿宋简体" w:cs="方正仿宋简体"/>
          <w:sz w:val="32"/>
          <w:szCs w:val="32"/>
        </w:rPr>
        <w:t>系</w:t>
      </w:r>
      <w:r>
        <w:rPr>
          <w:rFonts w:hint="eastAsia" w:ascii="宋体" w:hAnsi="宋体" w:eastAsia="方正仿宋简体" w:cs="方正仿宋简体"/>
          <w:sz w:val="32"/>
          <w:szCs w:val="32"/>
          <w:lang w:val="en-US" w:eastAsia="zh-CN"/>
        </w:rPr>
        <w:t>本次事故施工</w:t>
      </w:r>
      <w:r>
        <w:rPr>
          <w:rFonts w:hint="eastAsia" w:ascii="宋体" w:hAnsi="宋体" w:eastAsia="方正仿宋简体" w:cs="方正仿宋简体"/>
          <w:sz w:val="32"/>
          <w:szCs w:val="32"/>
        </w:rPr>
        <w:t>现场</w:t>
      </w:r>
      <w:r>
        <w:rPr>
          <w:rFonts w:hint="eastAsia" w:ascii="宋体" w:hAnsi="宋体" w:eastAsia="方正仿宋简体" w:cs="方正仿宋简体"/>
          <w:sz w:val="32"/>
          <w:szCs w:val="32"/>
          <w:lang w:val="en-US" w:eastAsia="zh-CN"/>
        </w:rPr>
        <w:t>负责人、</w:t>
      </w:r>
      <w:r>
        <w:rPr>
          <w:rFonts w:hint="eastAsia" w:ascii="宋体" w:hAnsi="宋体" w:eastAsia="方正仿宋简体" w:cs="方正仿宋简体"/>
          <w:sz w:val="32"/>
          <w:szCs w:val="32"/>
        </w:rPr>
        <w:t>技术</w:t>
      </w:r>
      <w:r>
        <w:rPr>
          <w:rFonts w:hint="eastAsia" w:ascii="宋体" w:hAnsi="宋体" w:eastAsia="方正仿宋简体" w:cs="方正仿宋简体"/>
          <w:sz w:val="32"/>
          <w:szCs w:val="32"/>
          <w:lang w:eastAsia="zh-CN"/>
        </w:rPr>
        <w:t>负责人。</w:t>
      </w:r>
    </w:p>
    <w:p w14:paraId="47D7FAE2">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5.魏廷金，男，汉族，</w:t>
      </w:r>
      <w:r>
        <w:rPr>
          <w:rFonts w:hint="eastAsia" w:ascii="宋体" w:hAnsi="宋体" w:eastAsia="方正仿宋简体" w:cs="方正仿宋简体"/>
          <w:color w:val="auto"/>
          <w:sz w:val="32"/>
          <w:szCs w:val="32"/>
        </w:rPr>
        <w:t>户籍地</w:t>
      </w:r>
      <w:r>
        <w:rPr>
          <w:rFonts w:hint="eastAsia" w:ascii="宋体" w:hAnsi="宋体" w:eastAsia="方正仿宋简体" w:cs="方正仿宋简体"/>
          <w:color w:val="auto"/>
          <w:sz w:val="32"/>
          <w:szCs w:val="32"/>
          <w:lang w:eastAsia="zh-CN"/>
        </w:rPr>
        <w:t>：</w:t>
      </w:r>
      <w:r>
        <w:rPr>
          <w:rFonts w:hint="eastAsia" w:ascii="宋体" w:hAnsi="宋体" w:eastAsia="方正仿宋简体" w:cs="方正仿宋简体"/>
          <w:color w:val="auto"/>
          <w:sz w:val="32"/>
          <w:szCs w:val="32"/>
          <w:lang w:val="en-US" w:eastAsia="zh-CN"/>
        </w:rPr>
        <w:t>四川省资阳市，系本次事故其他工作人员。</w:t>
      </w:r>
    </w:p>
    <w:p w14:paraId="2CD69394">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6.艾孜卡尔·艾再孜，男，维吾尔族，户籍地：新疆和静县，系本次事故挖掘机司机。</w:t>
      </w:r>
    </w:p>
    <w:p w14:paraId="24DE5E72">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p>
    <w:p w14:paraId="142B3E3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000000"/>
          <w:kern w:val="2"/>
          <w:sz w:val="32"/>
          <w:szCs w:val="32"/>
          <w:highlight w:val="none"/>
          <w:vertAlign w:val="baseline"/>
          <w:lang w:val="en-US" w:eastAsia="zh-CN" w:bidi="ar-SA"/>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（二）</w:t>
      </w:r>
      <w:r>
        <w:rPr>
          <w:rFonts w:hint="eastAsia" w:ascii="楷体" w:hAnsi="楷体" w:eastAsia="楷体" w:cs="楷体"/>
          <w:b w:val="0"/>
          <w:bCs w:val="0"/>
          <w:i w:val="0"/>
          <w:iCs w:val="0"/>
          <w:color w:val="000000"/>
          <w:kern w:val="2"/>
          <w:sz w:val="32"/>
          <w:szCs w:val="32"/>
          <w:highlight w:val="none"/>
          <w:vertAlign w:val="baseline"/>
          <w:lang w:val="en-US" w:eastAsia="zh-CN" w:bidi="ar-SA"/>
        </w:rPr>
        <w:t>事故相关人员情况</w:t>
      </w:r>
    </w:p>
    <w:p w14:paraId="08B3A428">
      <w:pPr>
        <w:keepNext w:val="0"/>
        <w:keepLines w:val="0"/>
        <w:pageBreakBefore w:val="0"/>
        <w:wordWrap/>
        <w:topLinePunct w:val="0"/>
        <w:bidi w:val="0"/>
        <w:snapToGrid/>
        <w:spacing w:line="560" w:lineRule="exact"/>
        <w:ind w:firstLine="640" w:firstLineChars="200"/>
        <w:jc w:val="both"/>
        <w:textAlignment w:val="auto"/>
        <w:rPr>
          <w:rFonts w:hint="default"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1.尹聂生，男，汉族，户籍地：新疆和静县，系21团农业林业草原和生态保护中心工作人员。</w:t>
      </w:r>
    </w:p>
    <w:p w14:paraId="1A864040">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2.陈雪娇，女，汉族，</w:t>
      </w:r>
      <w:r>
        <w:rPr>
          <w:rFonts w:hint="eastAsia" w:ascii="宋体" w:hAnsi="宋体" w:eastAsia="方正仿宋简体" w:cs="方正仿宋简体"/>
          <w:color w:val="auto"/>
          <w:sz w:val="32"/>
          <w:szCs w:val="32"/>
        </w:rPr>
        <w:t>户籍地</w:t>
      </w:r>
      <w:r>
        <w:rPr>
          <w:rFonts w:hint="eastAsia" w:ascii="宋体" w:hAnsi="宋体" w:eastAsia="方正仿宋简体" w:cs="方正仿宋简体"/>
          <w:color w:val="auto"/>
          <w:sz w:val="32"/>
          <w:szCs w:val="32"/>
          <w:lang w:eastAsia="zh-CN"/>
        </w:rPr>
        <w:t>：</w:t>
      </w:r>
      <w:r>
        <w:rPr>
          <w:rFonts w:hint="eastAsia" w:ascii="宋体" w:hAnsi="宋体" w:eastAsia="方正仿宋简体" w:cs="方正仿宋简体"/>
          <w:color w:val="auto"/>
          <w:sz w:val="32"/>
          <w:szCs w:val="32"/>
          <w:lang w:val="en-US" w:eastAsia="zh-CN"/>
        </w:rPr>
        <w:t>新疆和静县，系21团农业林业草原和生态保护中心副主任（主持工作）。</w:t>
      </w:r>
    </w:p>
    <w:p w14:paraId="1BB6E9EC">
      <w:pPr>
        <w:keepNext w:val="0"/>
        <w:keepLines w:val="0"/>
        <w:pageBreakBefore w:val="0"/>
        <w:wordWrap/>
        <w:topLinePunct w:val="0"/>
        <w:bidi w:val="0"/>
        <w:snapToGrid/>
        <w:spacing w:line="560" w:lineRule="exact"/>
        <w:ind w:firstLine="640" w:firstLineChars="200"/>
        <w:jc w:val="both"/>
        <w:textAlignment w:val="auto"/>
        <w:rPr>
          <w:rFonts w:hint="default"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3.孙钊，</w:t>
      </w:r>
      <w:r>
        <w:rPr>
          <w:rFonts w:hint="eastAsia" w:ascii="宋体" w:hAnsi="宋体" w:eastAsia="方正仿宋简体" w:cs="方正仿宋简体"/>
          <w:color w:val="auto"/>
          <w:sz w:val="32"/>
          <w:szCs w:val="32"/>
        </w:rPr>
        <w:t>男，汉族，户籍地</w:t>
      </w:r>
      <w:r>
        <w:rPr>
          <w:rFonts w:hint="eastAsia" w:ascii="宋体" w:hAnsi="宋体" w:eastAsia="方正仿宋简体" w:cs="方正仿宋简体"/>
          <w:color w:val="auto"/>
          <w:sz w:val="32"/>
          <w:szCs w:val="32"/>
          <w:lang w:eastAsia="zh-CN"/>
        </w:rPr>
        <w:t>：</w:t>
      </w:r>
      <w:r>
        <w:rPr>
          <w:rFonts w:hint="eastAsia" w:ascii="宋体" w:hAnsi="宋体" w:eastAsia="方正仿宋简体" w:cs="方正仿宋简体"/>
          <w:color w:val="auto"/>
          <w:sz w:val="32"/>
          <w:szCs w:val="32"/>
          <w:lang w:val="en-US" w:eastAsia="zh-CN"/>
        </w:rPr>
        <w:t>新疆和静县</w:t>
      </w:r>
      <w:r>
        <w:rPr>
          <w:rFonts w:hint="eastAsia" w:ascii="宋体" w:hAnsi="宋体" w:eastAsia="方正仿宋简体" w:cs="方正仿宋简体"/>
          <w:color w:val="auto"/>
          <w:sz w:val="32"/>
          <w:szCs w:val="32"/>
          <w:lang w:eastAsia="zh-CN"/>
        </w:rPr>
        <w:t>，系21团1连“</w:t>
      </w:r>
      <w:r>
        <w:rPr>
          <w:rFonts w:hint="eastAsia" w:ascii="宋体" w:hAnsi="宋体" w:eastAsia="方正仿宋简体" w:cs="方正仿宋简体"/>
          <w:color w:val="auto"/>
          <w:sz w:val="32"/>
          <w:szCs w:val="32"/>
          <w:lang w:val="en-US" w:eastAsia="zh-CN"/>
        </w:rPr>
        <w:t>两委</w:t>
      </w:r>
      <w:r>
        <w:rPr>
          <w:rFonts w:hint="eastAsia" w:ascii="宋体" w:hAnsi="宋体" w:eastAsia="方正仿宋简体" w:cs="方正仿宋简体"/>
          <w:color w:val="auto"/>
          <w:sz w:val="32"/>
          <w:szCs w:val="32"/>
          <w:lang w:eastAsia="zh-CN"/>
        </w:rPr>
        <w:t>”</w:t>
      </w:r>
      <w:r>
        <w:rPr>
          <w:rFonts w:hint="eastAsia" w:ascii="宋体" w:hAnsi="宋体" w:eastAsia="方正仿宋简体" w:cs="方正仿宋简体"/>
          <w:color w:val="auto"/>
          <w:sz w:val="32"/>
          <w:szCs w:val="32"/>
          <w:lang w:val="en-US" w:eastAsia="zh-CN"/>
        </w:rPr>
        <w:t>。</w:t>
      </w:r>
    </w:p>
    <w:p w14:paraId="71CF1F3A">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4.孙传浩，</w:t>
      </w:r>
      <w:r>
        <w:rPr>
          <w:rFonts w:hint="eastAsia" w:ascii="宋体" w:hAnsi="宋体" w:eastAsia="方正仿宋简体" w:cs="方正仿宋简体"/>
          <w:color w:val="auto"/>
          <w:sz w:val="32"/>
          <w:szCs w:val="32"/>
        </w:rPr>
        <w:t>男，汉族，</w:t>
      </w:r>
      <w:r>
        <w:rPr>
          <w:rFonts w:hint="eastAsia" w:ascii="宋体" w:hAnsi="宋体" w:eastAsia="方正仿宋简体" w:cs="方正仿宋简体"/>
          <w:color w:val="auto"/>
          <w:sz w:val="32"/>
          <w:szCs w:val="32"/>
          <w:lang w:val="en-US" w:eastAsia="zh-CN"/>
        </w:rPr>
        <w:t>户籍地：新疆和静县，系21团1连连管会连长。</w:t>
      </w:r>
    </w:p>
    <w:p w14:paraId="001CFFB2">
      <w:pPr>
        <w:keepNext w:val="0"/>
        <w:keepLines w:val="0"/>
        <w:pageBreakBefore w:val="0"/>
        <w:wordWrap/>
        <w:topLinePunct w:val="0"/>
        <w:bidi w:val="0"/>
        <w:snapToGrid/>
        <w:spacing w:line="560" w:lineRule="exact"/>
        <w:ind w:firstLine="640" w:firstLineChars="200"/>
        <w:jc w:val="both"/>
        <w:textAlignment w:val="auto"/>
        <w:rPr>
          <w:rFonts w:hint="default"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5.陈一新，</w:t>
      </w:r>
      <w:r>
        <w:rPr>
          <w:rFonts w:hint="eastAsia" w:ascii="宋体" w:hAnsi="宋体" w:eastAsia="方正仿宋简体" w:cs="方正仿宋简体"/>
          <w:color w:val="auto"/>
          <w:sz w:val="32"/>
          <w:szCs w:val="32"/>
        </w:rPr>
        <w:t>男，汉族，</w:t>
      </w:r>
      <w:r>
        <w:rPr>
          <w:rFonts w:hint="eastAsia" w:ascii="宋体" w:hAnsi="宋体" w:eastAsia="方正仿宋简体" w:cs="方正仿宋简体"/>
          <w:color w:val="auto"/>
          <w:sz w:val="32"/>
          <w:szCs w:val="32"/>
          <w:lang w:val="en-US" w:eastAsia="zh-CN"/>
        </w:rPr>
        <w:t>户籍地：新疆和静县，系21团1连党支部书记。</w:t>
      </w:r>
    </w:p>
    <w:p w14:paraId="7212B26A">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6.刘春晓，</w:t>
      </w:r>
      <w:r>
        <w:rPr>
          <w:rFonts w:hint="eastAsia" w:ascii="宋体" w:hAnsi="宋体" w:eastAsia="方正仿宋简体" w:cs="方正仿宋简体"/>
          <w:color w:val="auto"/>
          <w:sz w:val="32"/>
          <w:szCs w:val="32"/>
        </w:rPr>
        <w:t>男，汉族，</w:t>
      </w:r>
      <w:r>
        <w:rPr>
          <w:rFonts w:hint="eastAsia" w:ascii="宋体" w:hAnsi="宋体" w:eastAsia="方正仿宋简体" w:cs="方正仿宋简体"/>
          <w:color w:val="auto"/>
          <w:sz w:val="32"/>
          <w:szCs w:val="32"/>
          <w:lang w:val="en-US" w:eastAsia="zh-CN"/>
        </w:rPr>
        <w:t>户籍地：新疆和静县，系21团党委常委、副团长。</w:t>
      </w:r>
    </w:p>
    <w:p w14:paraId="4B79F336">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7.马玉华，男，汉族，户籍地：新疆和静县，系21团城镇服务管理中心负责人。</w:t>
      </w:r>
    </w:p>
    <w:p w14:paraId="5CCE6AD0">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8.杨斌，男，汉族，户籍地：新疆和静县，系21团平安法治办公室主任。</w:t>
      </w:r>
    </w:p>
    <w:p w14:paraId="2DBE29C5">
      <w:pPr>
        <w:keepNext w:val="0"/>
        <w:keepLines w:val="0"/>
        <w:pageBreakBefore w:val="0"/>
        <w:wordWrap/>
        <w:topLinePunct w:val="0"/>
        <w:bidi w:val="0"/>
        <w:snapToGrid/>
        <w:spacing w:line="560" w:lineRule="exact"/>
        <w:ind w:firstLine="640" w:firstLineChars="200"/>
        <w:jc w:val="both"/>
        <w:textAlignment w:val="auto"/>
        <w:rPr>
          <w:rFonts w:hint="default"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9.张鑫，男，汉族，户籍地：新疆和静县，系21团党委常委、武装部长、政法委书记。</w:t>
      </w:r>
    </w:p>
    <w:p w14:paraId="74CD8744">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宋体" w:hAnsi="宋体" w:eastAsia="黑体" w:cs="黑体"/>
          <w:spacing w:val="0"/>
          <w:sz w:val="32"/>
          <w:szCs w:val="32"/>
          <w:highlight w:val="none"/>
        </w:rPr>
      </w:pPr>
      <w:r>
        <w:rPr>
          <w:rFonts w:hint="eastAsia" w:ascii="宋体" w:hAnsi="宋体" w:eastAsia="黑体" w:cs="黑体"/>
          <w:spacing w:val="0"/>
          <w:sz w:val="32"/>
          <w:szCs w:val="32"/>
          <w:highlight w:val="none"/>
          <w:lang w:val="en-US" w:eastAsia="zh-CN"/>
        </w:rPr>
        <w:t>二、事故发生经过及救援情况</w:t>
      </w:r>
    </w:p>
    <w:p w14:paraId="6F76956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方正楷体简体" w:hAnsi="方正楷体简体" w:eastAsia="方正楷体简体" w:cs="方正楷体简体"/>
          <w:spacing w:val="0"/>
          <w:sz w:val="32"/>
          <w:szCs w:val="32"/>
          <w:highlight w:val="none"/>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（一）事故发生经过</w:t>
      </w:r>
    </w:p>
    <w:p w14:paraId="031D803C">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5月28日，师市群腐问题集中整治第二下沉组向第二师21团反馈关于21团1连连队道路部分排水窖井深度仅有50公分左右，无法实现正常排污功能的问题，要求第二师21团各相关部门落实好监管责任，结合部门实际协助完成整改。5月31日第二师21团党建工作办公室向21团1连下发了《二十一团群众身边不正之风和腐败问题集中整治问题转办单》，要求6月6日将办理情况交党建办。6月2日21团农业林业草原和生态保护中心将办理情况书面回复21团党建办，表示已通知施工单位随时到场，为愿意安装排污管道或独立污水收集装置的住户进行施工。</w:t>
      </w:r>
    </w:p>
    <w:p w14:paraId="53206972">
      <w:pPr>
        <w:keepNext w:val="0"/>
        <w:keepLines w:val="0"/>
        <w:pageBreakBefore w:val="0"/>
        <w:wordWrap/>
        <w:topLinePunct w:val="0"/>
        <w:bidi w:val="0"/>
        <w:snapToGrid/>
        <w:spacing w:line="560" w:lineRule="exact"/>
        <w:ind w:firstLine="640" w:firstLineChars="200"/>
        <w:jc w:val="both"/>
        <w:textAlignment w:val="auto"/>
        <w:rPr>
          <w:rFonts w:hint="default"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8月2日，21团1连职工魏忠新到21团党政办反映问题，21团纪委书记吴军宝路过时主动了解情况，职工魏忠新反映排水问题还没彻底解决，随后吴军宝联系1连党支部书记陈一新核实情况，得知问题属实后，通过电话联系沟通副团长刘春晓落实此事。21团副团长刘春晓安排</w:t>
      </w:r>
      <w:r>
        <w:rPr>
          <w:rFonts w:hint="eastAsia" w:ascii="Times New Roman" w:hAnsi="Times New Roman" w:eastAsia="方正仿宋简体" w:cs="Times New Roman"/>
          <w:sz w:val="32"/>
          <w:szCs w:val="32"/>
          <w:lang w:val="en-US" w:eastAsia="zh-CN"/>
        </w:rPr>
        <w:t>农业林业草原和生态保护中心工作人员</w:t>
      </w:r>
      <w:r>
        <w:rPr>
          <w:rFonts w:hint="default" w:ascii="Times New Roman" w:hAnsi="Times New Roman" w:eastAsia="方正仿宋简体" w:cs="Times New Roman"/>
          <w:sz w:val="32"/>
          <w:szCs w:val="32"/>
          <w:lang w:val="en-US" w:eastAsia="zh-CN"/>
        </w:rPr>
        <w:t>尹聂生</w:t>
      </w:r>
      <w:r>
        <w:rPr>
          <w:rFonts w:hint="eastAsia" w:ascii="Times New Roman" w:hAnsi="Times New Roman" w:eastAsia="方正仿宋简体" w:cs="Times New Roman"/>
          <w:sz w:val="32"/>
          <w:szCs w:val="32"/>
          <w:lang w:val="en-US" w:eastAsia="zh-CN"/>
        </w:rPr>
        <w:t>实地查看并落实整改该问题。</w:t>
      </w:r>
      <w:r>
        <w:rPr>
          <w:rFonts w:hint="eastAsia" w:ascii="宋体" w:hAnsi="宋体" w:eastAsia="宋体" w:cs="宋体"/>
          <w:sz w:val="32"/>
          <w:szCs w:val="32"/>
          <w:lang w:val="en-US" w:eastAsia="zh-CN"/>
        </w:rPr>
        <w:t>8</w:t>
      </w:r>
      <w:r>
        <w:rPr>
          <w:rFonts w:hint="eastAsia" w:ascii="Times New Roman" w:hAnsi="Times New Roman" w:eastAsia="方正仿宋简体" w:cs="Times New Roman"/>
          <w:sz w:val="32"/>
          <w:szCs w:val="32"/>
          <w:lang w:val="en-US" w:eastAsia="zh-CN"/>
        </w:rPr>
        <w:t>月</w:t>
      </w:r>
      <w:r>
        <w:rPr>
          <w:rFonts w:hint="eastAsia" w:ascii="宋体" w:hAnsi="宋体" w:eastAsia="宋体" w:cs="宋体"/>
          <w:sz w:val="32"/>
          <w:szCs w:val="32"/>
          <w:lang w:val="en-US" w:eastAsia="zh-CN"/>
        </w:rPr>
        <w:t>3</w:t>
      </w:r>
      <w:r>
        <w:rPr>
          <w:rFonts w:hint="eastAsia" w:ascii="Times New Roman" w:hAnsi="Times New Roman" w:eastAsia="方正仿宋简体" w:cs="Times New Roman"/>
          <w:sz w:val="32"/>
          <w:szCs w:val="32"/>
          <w:lang w:val="en-US" w:eastAsia="zh-CN"/>
        </w:rPr>
        <w:t>日，刘春晓告知农业林业草原和生态保护中心副主任陈雪娇，将该项整改工作安排给了尹聂生，陈雪娇联系尹聂生了解经过。尹聂生向陈雪娇汇报已联系顾鑫安排人实地测量数据。</w:t>
      </w:r>
      <w:r>
        <w:rPr>
          <w:rFonts w:hint="eastAsia" w:ascii="宋体" w:hAnsi="宋体" w:eastAsia="宋体" w:cs="宋体"/>
          <w:sz w:val="32"/>
          <w:szCs w:val="32"/>
          <w:lang w:val="en-US" w:eastAsia="zh-CN"/>
        </w:rPr>
        <w:t>8</w:t>
      </w:r>
      <w:r>
        <w:rPr>
          <w:rFonts w:hint="eastAsia" w:ascii="Times New Roman" w:hAnsi="Times New Roman" w:eastAsia="方正仿宋简体" w:cs="Times New Roman"/>
          <w:sz w:val="32"/>
          <w:szCs w:val="32"/>
          <w:lang w:val="en-US" w:eastAsia="zh-CN"/>
        </w:rPr>
        <w:t>月</w:t>
      </w:r>
      <w:r>
        <w:rPr>
          <w:rFonts w:hint="eastAsia" w:ascii="宋体" w:hAnsi="宋体" w:eastAsia="宋体" w:cs="宋体"/>
          <w:sz w:val="32"/>
          <w:szCs w:val="32"/>
          <w:lang w:val="en-US" w:eastAsia="zh-CN"/>
        </w:rPr>
        <w:t>5</w:t>
      </w:r>
      <w:r>
        <w:rPr>
          <w:rFonts w:hint="eastAsia" w:ascii="Times New Roman" w:hAnsi="Times New Roman" w:eastAsia="方正仿宋简体" w:cs="Times New Roman"/>
          <w:sz w:val="32"/>
          <w:szCs w:val="32"/>
          <w:lang w:val="en-US" w:eastAsia="zh-CN"/>
        </w:rPr>
        <w:t>日，顾鑫将测绘后的整改图发给了尹聂生。</w:t>
      </w:r>
    </w:p>
    <w:p w14:paraId="5BF0A41F">
      <w:pPr>
        <w:keepNext w:val="0"/>
        <w:keepLines w:val="0"/>
        <w:pageBreakBefore w:val="0"/>
        <w:wordWrap/>
        <w:topLinePunct w:val="0"/>
        <w:bidi w:val="0"/>
        <w:snapToGrid/>
        <w:spacing w:line="560" w:lineRule="exact"/>
        <w:ind w:firstLine="640" w:firstLineChars="200"/>
        <w:jc w:val="both"/>
        <w:textAlignment w:val="auto"/>
        <w:rPr>
          <w:rFonts w:hint="default" w:ascii="Times New Roman" w:hAnsi="Times New Roman" w:eastAsia="方正仿宋简体" w:cs="Times New Roman"/>
          <w:sz w:val="32"/>
          <w:szCs w:val="32"/>
          <w:lang w:val="en-US" w:eastAsia="zh-CN"/>
        </w:rPr>
      </w:pPr>
      <w:r>
        <w:rPr>
          <w:rFonts w:hint="eastAsia" w:ascii="宋体" w:hAnsi="宋体" w:eastAsia="宋体" w:cs="宋体"/>
          <w:sz w:val="32"/>
          <w:szCs w:val="32"/>
          <w:lang w:val="en-US" w:eastAsia="zh-CN"/>
        </w:rPr>
        <w:t>2024</w:t>
      </w:r>
      <w:r>
        <w:rPr>
          <w:rFonts w:hint="eastAsia" w:ascii="Times New Roman" w:hAnsi="Times New Roman" w:eastAsia="方正仿宋简体" w:cs="Times New Roman"/>
          <w:sz w:val="32"/>
          <w:szCs w:val="32"/>
          <w:lang w:val="en-US" w:eastAsia="zh-CN"/>
        </w:rPr>
        <w:t>年</w:t>
      </w:r>
      <w:r>
        <w:rPr>
          <w:rFonts w:hint="eastAsia" w:ascii="宋体" w:hAnsi="宋体" w:eastAsia="宋体" w:cs="宋体"/>
          <w:sz w:val="32"/>
          <w:szCs w:val="32"/>
          <w:lang w:val="en-US" w:eastAsia="zh-CN"/>
        </w:rPr>
        <w:t>8</w:t>
      </w:r>
      <w:r>
        <w:rPr>
          <w:rFonts w:hint="default" w:ascii="Times New Roman" w:hAnsi="Times New Roman" w:eastAsia="方正仿宋简体" w:cs="Times New Roman"/>
          <w:sz w:val="32"/>
          <w:szCs w:val="32"/>
          <w:lang w:val="en-US" w:eastAsia="zh-CN"/>
        </w:rPr>
        <w:t>月</w:t>
      </w:r>
      <w:r>
        <w:rPr>
          <w:rFonts w:hint="eastAsia" w:ascii="宋体" w:hAnsi="宋体" w:eastAsia="宋体" w:cs="宋体"/>
          <w:sz w:val="32"/>
          <w:szCs w:val="32"/>
          <w:lang w:val="en-US" w:eastAsia="zh-CN"/>
        </w:rPr>
        <w:t>14</w:t>
      </w:r>
      <w:r>
        <w:rPr>
          <w:rFonts w:hint="default" w:ascii="Times New Roman" w:hAnsi="Times New Roman" w:eastAsia="方正仿宋简体" w:cs="Times New Roman"/>
          <w:sz w:val="32"/>
          <w:szCs w:val="32"/>
          <w:lang w:val="en-US" w:eastAsia="zh-CN"/>
        </w:rPr>
        <w:t>日</w:t>
      </w:r>
      <w:r>
        <w:rPr>
          <w:rFonts w:hint="eastAsia" w:ascii="Times New Roman" w:hAnsi="Times New Roman" w:eastAsia="方正仿宋简体" w:cs="Times New Roman"/>
          <w:sz w:val="32"/>
          <w:szCs w:val="32"/>
          <w:lang w:val="en-US" w:eastAsia="zh-CN"/>
        </w:rPr>
        <w:t>，</w:t>
      </w:r>
      <w:r>
        <w:rPr>
          <w:rFonts w:hint="eastAsia" w:ascii="宋体" w:hAnsi="宋体" w:eastAsia="宋体" w:cs="宋体"/>
          <w:sz w:val="32"/>
          <w:szCs w:val="32"/>
          <w:lang w:val="en-US" w:eastAsia="zh-CN"/>
        </w:rPr>
        <w:t>21</w:t>
      </w:r>
      <w:r>
        <w:rPr>
          <w:rFonts w:hint="eastAsia" w:ascii="Times New Roman" w:hAnsi="Times New Roman" w:eastAsia="方正仿宋简体" w:cs="Times New Roman"/>
          <w:sz w:val="32"/>
          <w:szCs w:val="32"/>
          <w:lang w:val="en-US" w:eastAsia="zh-CN"/>
        </w:rPr>
        <w:t>团农业林业草原和生态保护中心工作人员</w:t>
      </w:r>
      <w:r>
        <w:rPr>
          <w:rFonts w:hint="default" w:ascii="Times New Roman" w:hAnsi="Times New Roman" w:eastAsia="方正仿宋简体" w:cs="Times New Roman"/>
          <w:sz w:val="32"/>
          <w:szCs w:val="32"/>
          <w:lang w:val="en-US" w:eastAsia="zh-CN"/>
        </w:rPr>
        <w:t>尹聂生</w:t>
      </w:r>
      <w:r>
        <w:rPr>
          <w:rFonts w:hint="eastAsia" w:ascii="Times New Roman" w:hAnsi="Times New Roman" w:eastAsia="方正仿宋简体" w:cs="Times New Roman"/>
          <w:sz w:val="32"/>
          <w:szCs w:val="32"/>
          <w:lang w:val="en-US" w:eastAsia="zh-CN"/>
        </w:rPr>
        <w:t>联系</w:t>
      </w:r>
      <w:r>
        <w:rPr>
          <w:rFonts w:hint="eastAsia" w:ascii="宋体" w:hAnsi="宋体" w:eastAsia="宋体" w:cs="宋体"/>
          <w:sz w:val="32"/>
          <w:szCs w:val="32"/>
          <w:lang w:val="en-US" w:eastAsia="zh-CN"/>
        </w:rPr>
        <w:t>2021</w:t>
      </w:r>
      <w:r>
        <w:rPr>
          <w:rFonts w:hint="default" w:ascii="Times New Roman" w:hAnsi="Times New Roman" w:eastAsia="方正仿宋简体" w:cs="Times New Roman"/>
          <w:sz w:val="32"/>
          <w:szCs w:val="32"/>
          <w:lang w:val="en-US" w:eastAsia="zh-CN"/>
        </w:rPr>
        <w:t>年</w:t>
      </w:r>
      <w:r>
        <w:rPr>
          <w:rFonts w:hint="eastAsia" w:ascii="Times New Roman" w:hAnsi="Times New Roman" w:eastAsia="方正仿宋简体" w:cs="Times New Roman"/>
          <w:sz w:val="32"/>
          <w:szCs w:val="32"/>
          <w:lang w:val="en-US" w:eastAsia="zh-CN"/>
        </w:rPr>
        <w:t>第二师铁门关市</w:t>
      </w:r>
      <w:r>
        <w:rPr>
          <w:rFonts w:hint="eastAsia" w:ascii="宋体" w:hAnsi="宋体" w:eastAsia="宋体" w:cs="宋体"/>
          <w:sz w:val="32"/>
          <w:szCs w:val="32"/>
          <w:lang w:val="en-US" w:eastAsia="zh-CN"/>
        </w:rPr>
        <w:t>21</w:t>
      </w:r>
      <w:r>
        <w:rPr>
          <w:rFonts w:hint="eastAsia" w:ascii="Times New Roman" w:hAnsi="Times New Roman" w:eastAsia="方正仿宋简体" w:cs="Times New Roman"/>
          <w:sz w:val="32"/>
          <w:szCs w:val="32"/>
          <w:lang w:val="en-US" w:eastAsia="zh-CN"/>
        </w:rPr>
        <w:t>团</w:t>
      </w:r>
      <w:r>
        <w:rPr>
          <w:rFonts w:hint="eastAsia" w:ascii="宋体" w:hAnsi="宋体" w:eastAsia="宋体" w:cs="宋体"/>
          <w:sz w:val="32"/>
          <w:szCs w:val="32"/>
          <w:lang w:val="en-US" w:eastAsia="zh-CN"/>
        </w:rPr>
        <w:t>1</w:t>
      </w:r>
      <w:r>
        <w:rPr>
          <w:rFonts w:hint="eastAsia" w:ascii="Times New Roman" w:hAnsi="Times New Roman" w:eastAsia="方正仿宋简体" w:cs="Times New Roman"/>
          <w:sz w:val="32"/>
          <w:szCs w:val="32"/>
          <w:lang w:val="en-US" w:eastAsia="zh-CN"/>
        </w:rPr>
        <w:t>连</w:t>
      </w:r>
      <w:r>
        <w:rPr>
          <w:rFonts w:hint="default" w:ascii="Times New Roman" w:hAnsi="Times New Roman" w:eastAsia="方正仿宋简体" w:cs="Times New Roman"/>
          <w:sz w:val="32"/>
          <w:szCs w:val="32"/>
          <w:lang w:val="en-US" w:eastAsia="zh-CN"/>
        </w:rPr>
        <w:t>人居环境整治</w:t>
      </w:r>
      <w:r>
        <w:rPr>
          <w:rFonts w:hint="eastAsia" w:ascii="Times New Roman" w:hAnsi="Times New Roman" w:eastAsia="方正仿宋简体" w:cs="Times New Roman"/>
          <w:sz w:val="32"/>
          <w:szCs w:val="32"/>
          <w:lang w:val="en-US" w:eastAsia="zh-CN"/>
        </w:rPr>
        <w:t>提升建设</w:t>
      </w:r>
      <w:r>
        <w:rPr>
          <w:rFonts w:hint="default" w:ascii="Times New Roman" w:hAnsi="Times New Roman" w:eastAsia="方正仿宋简体" w:cs="Times New Roman"/>
          <w:sz w:val="32"/>
          <w:szCs w:val="32"/>
          <w:lang w:val="en-US" w:eastAsia="zh-CN"/>
        </w:rPr>
        <w:t>项目</w:t>
      </w:r>
      <w:r>
        <w:rPr>
          <w:rFonts w:hint="eastAsia" w:ascii="Times New Roman" w:hAnsi="Times New Roman" w:eastAsia="方正仿宋简体" w:cs="Times New Roman"/>
          <w:color w:val="auto"/>
          <w:sz w:val="32"/>
          <w:szCs w:val="32"/>
          <w:lang w:val="en-US" w:eastAsia="zh-CN"/>
        </w:rPr>
        <w:t>（该工程项目建设单位为第二师</w:t>
      </w:r>
      <w:r>
        <w:rPr>
          <w:rFonts w:hint="eastAsia" w:asciiTheme="minorEastAsia" w:hAnsiTheme="minorEastAsia" w:eastAsiaTheme="minorEastAsia" w:cstheme="minorEastAsia"/>
          <w:color w:val="auto"/>
          <w:sz w:val="32"/>
          <w:szCs w:val="32"/>
          <w:lang w:val="en-US" w:eastAsia="zh-CN"/>
        </w:rPr>
        <w:t>21</w:t>
      </w:r>
      <w:r>
        <w:rPr>
          <w:rFonts w:hint="eastAsia" w:ascii="Times New Roman" w:hAnsi="Times New Roman" w:eastAsia="方正仿宋简体" w:cs="Times New Roman"/>
          <w:color w:val="auto"/>
          <w:sz w:val="32"/>
          <w:szCs w:val="32"/>
          <w:lang w:val="en-US" w:eastAsia="zh-CN"/>
        </w:rPr>
        <w:t>团</w:t>
      </w:r>
      <w:r>
        <w:rPr>
          <w:rFonts w:hint="eastAsia" w:ascii="Times New Roman" w:hAnsi="Times New Roman" w:eastAsia="方正仿宋简体" w:cs="Times New Roman"/>
          <w:sz w:val="32"/>
          <w:szCs w:val="32"/>
          <w:lang w:val="en-US" w:eastAsia="zh-CN"/>
        </w:rPr>
        <w:t>农业林业草原和生态保护中心</w:t>
      </w:r>
      <w:r>
        <w:rPr>
          <w:rFonts w:hint="eastAsia" w:ascii="Times New Roman" w:hAnsi="Times New Roman" w:eastAsia="方正仿宋简体" w:cs="Times New Roman"/>
          <w:color w:val="auto"/>
          <w:sz w:val="32"/>
          <w:szCs w:val="32"/>
          <w:lang w:val="en-US" w:eastAsia="zh-CN"/>
        </w:rPr>
        <w:t>，承建单位为新疆神宇水利水电建筑安装工程有限责任公司，于</w:t>
      </w:r>
      <w:r>
        <w:rPr>
          <w:rFonts w:hint="eastAsia" w:asciiTheme="minorEastAsia" w:hAnsiTheme="minorEastAsia" w:eastAsiaTheme="minorEastAsia" w:cstheme="minorEastAsia"/>
          <w:color w:val="auto"/>
          <w:sz w:val="32"/>
          <w:szCs w:val="32"/>
          <w:lang w:val="en-US" w:eastAsia="zh-CN"/>
        </w:rPr>
        <w:t>2021</w:t>
      </w:r>
      <w:r>
        <w:rPr>
          <w:rFonts w:hint="eastAsia" w:ascii="Times New Roman" w:hAnsi="Times New Roman" w:eastAsia="方正仿宋简体" w:cs="Times New Roman"/>
          <w:color w:val="auto"/>
          <w:sz w:val="32"/>
          <w:szCs w:val="32"/>
          <w:lang w:val="en-US" w:eastAsia="zh-CN"/>
        </w:rPr>
        <w:t>年</w:t>
      </w:r>
      <w:r>
        <w:rPr>
          <w:rFonts w:hint="eastAsia" w:asciiTheme="minorEastAsia" w:hAnsiTheme="minorEastAsia" w:eastAsiaTheme="minorEastAsia" w:cstheme="minorEastAsia"/>
          <w:color w:val="auto"/>
          <w:sz w:val="32"/>
          <w:szCs w:val="32"/>
          <w:lang w:val="en-US" w:eastAsia="zh-CN"/>
        </w:rPr>
        <w:t>6</w:t>
      </w:r>
      <w:r>
        <w:rPr>
          <w:rFonts w:hint="eastAsia" w:ascii="Times New Roman" w:hAnsi="Times New Roman" w:eastAsia="方正仿宋简体" w:cs="Times New Roman"/>
          <w:color w:val="auto"/>
          <w:sz w:val="32"/>
          <w:szCs w:val="32"/>
          <w:lang w:val="en-US" w:eastAsia="zh-CN"/>
        </w:rPr>
        <w:t>月</w:t>
      </w:r>
      <w:r>
        <w:rPr>
          <w:rFonts w:hint="eastAsia" w:asciiTheme="minorEastAsia" w:hAnsiTheme="minorEastAsia" w:eastAsiaTheme="minorEastAsia" w:cstheme="minorEastAsia"/>
          <w:color w:val="auto"/>
          <w:sz w:val="32"/>
          <w:szCs w:val="32"/>
          <w:lang w:val="en-US" w:eastAsia="zh-CN"/>
        </w:rPr>
        <w:t>28</w:t>
      </w:r>
      <w:r>
        <w:rPr>
          <w:rFonts w:hint="eastAsia" w:ascii="Times New Roman" w:hAnsi="Times New Roman" w:eastAsia="方正仿宋简体" w:cs="Times New Roman"/>
          <w:color w:val="auto"/>
          <w:sz w:val="32"/>
          <w:szCs w:val="32"/>
          <w:lang w:val="en-US" w:eastAsia="zh-CN"/>
        </w:rPr>
        <w:t>日开工建设，</w:t>
      </w:r>
      <w:r>
        <w:rPr>
          <w:rFonts w:hint="eastAsia" w:asciiTheme="minorEastAsia" w:hAnsiTheme="minorEastAsia" w:eastAsiaTheme="minorEastAsia" w:cstheme="minorEastAsia"/>
          <w:color w:val="auto"/>
          <w:sz w:val="32"/>
          <w:szCs w:val="32"/>
          <w:lang w:val="en-US" w:eastAsia="zh-CN"/>
        </w:rPr>
        <w:t>2021</w:t>
      </w:r>
      <w:r>
        <w:rPr>
          <w:rFonts w:hint="eastAsia" w:ascii="Times New Roman" w:hAnsi="Times New Roman" w:eastAsia="方正仿宋简体" w:cs="Times New Roman"/>
          <w:color w:val="auto"/>
          <w:sz w:val="32"/>
          <w:szCs w:val="32"/>
          <w:lang w:val="en-US" w:eastAsia="zh-CN"/>
        </w:rPr>
        <w:t>年</w:t>
      </w:r>
      <w:r>
        <w:rPr>
          <w:rFonts w:hint="eastAsia" w:asciiTheme="minorEastAsia" w:hAnsiTheme="minorEastAsia" w:eastAsiaTheme="minorEastAsia" w:cstheme="minorEastAsia"/>
          <w:color w:val="auto"/>
          <w:sz w:val="32"/>
          <w:szCs w:val="32"/>
          <w:lang w:val="en-US" w:eastAsia="zh-CN"/>
        </w:rPr>
        <w:t>10</w:t>
      </w:r>
      <w:r>
        <w:rPr>
          <w:rFonts w:hint="eastAsia" w:ascii="Times New Roman" w:hAnsi="Times New Roman" w:eastAsia="方正仿宋简体" w:cs="Times New Roman"/>
          <w:color w:val="auto"/>
          <w:sz w:val="32"/>
          <w:szCs w:val="32"/>
          <w:lang w:val="en-US" w:eastAsia="zh-CN"/>
        </w:rPr>
        <w:t>月完工，</w:t>
      </w:r>
      <w:r>
        <w:rPr>
          <w:rFonts w:hint="eastAsia" w:asciiTheme="minorEastAsia" w:hAnsiTheme="minorEastAsia" w:eastAsiaTheme="minorEastAsia" w:cstheme="minorEastAsia"/>
          <w:color w:val="auto"/>
          <w:sz w:val="32"/>
          <w:szCs w:val="32"/>
          <w:lang w:val="en-US" w:eastAsia="zh-CN"/>
        </w:rPr>
        <w:t>2021</w:t>
      </w:r>
      <w:r>
        <w:rPr>
          <w:rFonts w:hint="eastAsia" w:ascii="Times New Roman" w:hAnsi="Times New Roman" w:eastAsia="方正仿宋简体" w:cs="Times New Roman"/>
          <w:color w:val="auto"/>
          <w:sz w:val="32"/>
          <w:szCs w:val="32"/>
          <w:lang w:val="en-US" w:eastAsia="zh-CN"/>
        </w:rPr>
        <w:t>年</w:t>
      </w:r>
      <w:r>
        <w:rPr>
          <w:rFonts w:hint="eastAsia" w:asciiTheme="minorEastAsia" w:hAnsiTheme="minorEastAsia" w:eastAsiaTheme="minorEastAsia" w:cstheme="minorEastAsia"/>
          <w:color w:val="auto"/>
          <w:sz w:val="32"/>
          <w:szCs w:val="32"/>
          <w:lang w:val="en-US" w:eastAsia="zh-CN"/>
        </w:rPr>
        <w:t>12</w:t>
      </w:r>
      <w:r>
        <w:rPr>
          <w:rFonts w:hint="eastAsia" w:ascii="Times New Roman" w:hAnsi="Times New Roman" w:eastAsia="方正仿宋简体" w:cs="Times New Roman"/>
          <w:color w:val="auto"/>
          <w:sz w:val="32"/>
          <w:szCs w:val="32"/>
          <w:lang w:val="en-US" w:eastAsia="zh-CN"/>
        </w:rPr>
        <w:t>月</w:t>
      </w:r>
      <w:r>
        <w:rPr>
          <w:rFonts w:hint="eastAsia" w:asciiTheme="minorEastAsia" w:hAnsiTheme="minorEastAsia" w:eastAsiaTheme="minorEastAsia" w:cstheme="minorEastAsia"/>
          <w:color w:val="auto"/>
          <w:sz w:val="32"/>
          <w:szCs w:val="32"/>
          <w:lang w:val="en-US" w:eastAsia="zh-CN"/>
        </w:rPr>
        <w:t>30</w:t>
      </w:r>
      <w:r>
        <w:rPr>
          <w:rFonts w:hint="eastAsia" w:ascii="Times New Roman" w:hAnsi="Times New Roman" w:eastAsia="方正仿宋简体" w:cs="Times New Roman"/>
          <w:color w:val="auto"/>
          <w:sz w:val="32"/>
          <w:szCs w:val="32"/>
          <w:lang w:val="en-US" w:eastAsia="zh-CN"/>
        </w:rPr>
        <w:t>日竣工验收，质保期为</w:t>
      </w:r>
      <w:r>
        <w:rPr>
          <w:rFonts w:hint="eastAsia" w:asciiTheme="minorEastAsia" w:hAnsiTheme="minorEastAsia" w:eastAsiaTheme="minorEastAsia" w:cstheme="minorEastAsia"/>
          <w:color w:val="auto"/>
          <w:sz w:val="32"/>
          <w:szCs w:val="32"/>
          <w:lang w:val="en-US" w:eastAsia="zh-CN"/>
        </w:rPr>
        <w:t>12</w:t>
      </w:r>
      <w:r>
        <w:rPr>
          <w:rFonts w:hint="eastAsia" w:ascii="Times New Roman" w:hAnsi="Times New Roman" w:eastAsia="方正仿宋简体" w:cs="Times New Roman"/>
          <w:color w:val="auto"/>
          <w:sz w:val="32"/>
          <w:szCs w:val="32"/>
          <w:lang w:val="en-US" w:eastAsia="zh-CN"/>
        </w:rPr>
        <w:t>个月），当时项目</w:t>
      </w:r>
      <w:r>
        <w:rPr>
          <w:rFonts w:hint="default" w:ascii="Times New Roman" w:hAnsi="Times New Roman" w:eastAsia="方正仿宋简体" w:cs="Times New Roman"/>
          <w:sz w:val="32"/>
          <w:szCs w:val="32"/>
          <w:lang w:val="en-US" w:eastAsia="zh-CN"/>
        </w:rPr>
        <w:t>监理</w:t>
      </w:r>
      <w:r>
        <w:rPr>
          <w:rFonts w:hint="eastAsia" w:ascii="Times New Roman" w:hAnsi="Times New Roman" w:eastAsia="方正仿宋简体" w:cs="Times New Roman"/>
          <w:sz w:val="32"/>
          <w:szCs w:val="32"/>
          <w:lang w:val="en-US" w:eastAsia="zh-CN"/>
        </w:rPr>
        <w:t>为</w:t>
      </w:r>
      <w:r>
        <w:rPr>
          <w:rFonts w:hint="default" w:ascii="Times New Roman" w:hAnsi="Times New Roman" w:eastAsia="方正仿宋简体" w:cs="Times New Roman"/>
          <w:sz w:val="32"/>
          <w:szCs w:val="32"/>
          <w:lang w:val="en-US" w:eastAsia="zh-CN"/>
        </w:rPr>
        <w:t>李成龙</w:t>
      </w:r>
      <w:r>
        <w:rPr>
          <w:rFonts w:hint="eastAsia" w:ascii="Times New Roman" w:hAnsi="Times New Roman" w:eastAsia="方正仿宋简体" w:cs="Times New Roman"/>
          <w:sz w:val="32"/>
          <w:szCs w:val="32"/>
          <w:lang w:val="en-US" w:eastAsia="zh-CN"/>
        </w:rPr>
        <w:t>，项目负责人为</w:t>
      </w:r>
      <w:r>
        <w:rPr>
          <w:rFonts w:hint="default" w:ascii="Times New Roman" w:hAnsi="Times New Roman" w:eastAsia="方正仿宋简体" w:cs="Times New Roman"/>
          <w:sz w:val="32"/>
          <w:szCs w:val="32"/>
          <w:lang w:val="en-US" w:eastAsia="zh-CN"/>
        </w:rPr>
        <w:t>顾鑫</w:t>
      </w:r>
      <w:r>
        <w:rPr>
          <w:rFonts w:hint="eastAsia" w:ascii="Times New Roman" w:hAnsi="Times New Roman" w:eastAsia="方正仿宋简体" w:cs="Times New Roman"/>
          <w:sz w:val="32"/>
          <w:szCs w:val="32"/>
          <w:lang w:val="en-US" w:eastAsia="zh-CN"/>
        </w:rPr>
        <w:t>。</w:t>
      </w:r>
      <w:r>
        <w:rPr>
          <w:rFonts w:hint="eastAsia" w:ascii="宋体" w:hAnsi="宋体" w:eastAsia="宋体" w:cs="宋体"/>
          <w:sz w:val="32"/>
          <w:szCs w:val="32"/>
          <w:lang w:val="en-US" w:eastAsia="zh-CN"/>
        </w:rPr>
        <w:t>1</w:t>
      </w:r>
      <w:r>
        <w:rPr>
          <w:rFonts w:hint="eastAsia" w:ascii="Times New Roman" w:hAnsi="Times New Roman" w:eastAsia="方正仿宋简体" w:cs="Times New Roman"/>
          <w:sz w:val="32"/>
          <w:szCs w:val="32"/>
          <w:lang w:val="en-US" w:eastAsia="zh-CN"/>
        </w:rPr>
        <w:t>连</w:t>
      </w:r>
      <w:r>
        <w:rPr>
          <w:rFonts w:hint="eastAsia" w:ascii="宋体" w:hAnsi="宋体" w:eastAsia="方正仿宋简体" w:cs="方正仿宋简体"/>
          <w:color w:val="auto"/>
          <w:sz w:val="32"/>
          <w:szCs w:val="32"/>
          <w:lang w:val="en-US" w:eastAsia="zh-CN"/>
        </w:rPr>
        <w:t>党支部</w:t>
      </w:r>
      <w:r>
        <w:rPr>
          <w:rFonts w:hint="eastAsia" w:ascii="Times New Roman" w:hAnsi="Times New Roman" w:eastAsia="方正仿宋简体" w:cs="Times New Roman"/>
          <w:sz w:val="32"/>
          <w:szCs w:val="32"/>
          <w:lang w:val="en-US" w:eastAsia="zh-CN"/>
        </w:rPr>
        <w:t>书记陈一新、连管会连长孙传浩、“两委”孙钊一同</w:t>
      </w:r>
      <w:r>
        <w:rPr>
          <w:rFonts w:hint="default" w:ascii="Times New Roman" w:hAnsi="Times New Roman" w:eastAsia="方正仿宋简体" w:cs="Times New Roman"/>
          <w:sz w:val="32"/>
          <w:szCs w:val="32"/>
          <w:lang w:val="en-US" w:eastAsia="zh-CN"/>
        </w:rPr>
        <w:t>讨论通过了顾鑫提出的整改</w:t>
      </w:r>
      <w:r>
        <w:rPr>
          <w:rFonts w:hint="eastAsia" w:ascii="Times New Roman" w:hAnsi="Times New Roman" w:eastAsia="方正仿宋简体" w:cs="Times New Roman"/>
          <w:sz w:val="32"/>
          <w:szCs w:val="32"/>
          <w:lang w:val="en-US" w:eastAsia="zh-CN"/>
        </w:rPr>
        <w:t>图</w:t>
      </w:r>
      <w:r>
        <w:rPr>
          <w:rFonts w:hint="default" w:ascii="Times New Roman" w:hAnsi="Times New Roman" w:eastAsia="方正仿宋简体" w:cs="Times New Roman"/>
          <w:sz w:val="32"/>
          <w:szCs w:val="32"/>
          <w:lang w:val="en-US" w:eastAsia="zh-CN"/>
        </w:rPr>
        <w:t>，顾鑫</w:t>
      </w:r>
      <w:r>
        <w:rPr>
          <w:rFonts w:hint="eastAsia" w:ascii="Times New Roman" w:hAnsi="Times New Roman" w:eastAsia="方正仿宋简体" w:cs="Times New Roman"/>
          <w:sz w:val="32"/>
          <w:szCs w:val="32"/>
          <w:lang w:val="en-US" w:eastAsia="zh-CN"/>
        </w:rPr>
        <w:t>口头确定王成为本次</w:t>
      </w:r>
      <w:r>
        <w:rPr>
          <w:rFonts w:hint="eastAsia" w:ascii="宋体" w:hAnsi="宋体" w:eastAsia="宋体" w:cs="宋体"/>
          <w:sz w:val="32"/>
          <w:szCs w:val="32"/>
          <w:lang w:val="en-US" w:eastAsia="zh-CN"/>
        </w:rPr>
        <w:t>21</w:t>
      </w:r>
      <w:r>
        <w:rPr>
          <w:rFonts w:hint="default" w:ascii="Times New Roman" w:hAnsi="Times New Roman" w:eastAsia="方正仿宋简体" w:cs="Times New Roman"/>
          <w:sz w:val="32"/>
          <w:szCs w:val="32"/>
          <w:lang w:val="en-US" w:eastAsia="zh-CN"/>
        </w:rPr>
        <w:t>团</w:t>
      </w:r>
      <w:r>
        <w:rPr>
          <w:rFonts w:hint="eastAsia" w:ascii="宋体" w:hAnsi="宋体" w:eastAsia="宋体" w:cs="宋体"/>
          <w:sz w:val="32"/>
          <w:szCs w:val="32"/>
          <w:lang w:val="en-US" w:eastAsia="zh-CN"/>
        </w:rPr>
        <w:t>1</w:t>
      </w:r>
      <w:r>
        <w:rPr>
          <w:rFonts w:hint="default" w:ascii="Times New Roman" w:hAnsi="Times New Roman" w:eastAsia="方正仿宋简体" w:cs="Times New Roman"/>
          <w:sz w:val="32"/>
          <w:szCs w:val="32"/>
          <w:lang w:val="en-US" w:eastAsia="zh-CN"/>
        </w:rPr>
        <w:t>连</w:t>
      </w:r>
      <w:r>
        <w:rPr>
          <w:rFonts w:hint="eastAsia" w:ascii="Times New Roman" w:hAnsi="Times New Roman" w:eastAsia="方正仿宋简体" w:cs="Times New Roman"/>
          <w:sz w:val="32"/>
          <w:szCs w:val="32"/>
          <w:lang w:val="en-US" w:eastAsia="zh-CN"/>
        </w:rPr>
        <w:t>排水管网维</w:t>
      </w:r>
      <w:r>
        <w:rPr>
          <w:rFonts w:hint="default" w:ascii="Times New Roman" w:hAnsi="Times New Roman" w:eastAsia="方正仿宋简体" w:cs="Times New Roman"/>
          <w:sz w:val="32"/>
          <w:szCs w:val="32"/>
          <w:lang w:val="en-US" w:eastAsia="zh-CN"/>
        </w:rPr>
        <w:t>修工作</w:t>
      </w:r>
      <w:r>
        <w:rPr>
          <w:rFonts w:hint="eastAsia" w:ascii="Times New Roman" w:hAnsi="Times New Roman" w:eastAsia="方正仿宋简体" w:cs="Times New Roman"/>
          <w:sz w:val="32"/>
          <w:szCs w:val="32"/>
          <w:lang w:val="en-US" w:eastAsia="zh-CN"/>
        </w:rPr>
        <w:t>的现场负责人、技术负责人。</w:t>
      </w:r>
      <w:r>
        <w:rPr>
          <w:rFonts w:hint="eastAsia" w:ascii="宋体" w:hAnsi="宋体" w:eastAsia="宋体" w:cs="宋体"/>
          <w:sz w:val="32"/>
          <w:szCs w:val="32"/>
          <w:lang w:val="en-US" w:eastAsia="zh-CN"/>
        </w:rPr>
        <w:t>2024</w:t>
      </w:r>
      <w:r>
        <w:rPr>
          <w:rFonts w:hint="eastAsia" w:ascii="Times New Roman" w:hAnsi="Times New Roman" w:eastAsia="方正仿宋简体" w:cs="Times New Roman"/>
          <w:sz w:val="32"/>
          <w:szCs w:val="32"/>
          <w:lang w:val="en-US" w:eastAsia="zh-CN"/>
        </w:rPr>
        <w:t>年</w:t>
      </w:r>
      <w:r>
        <w:rPr>
          <w:rFonts w:hint="eastAsia" w:ascii="宋体" w:hAnsi="宋体" w:eastAsia="宋体" w:cs="宋体"/>
          <w:sz w:val="32"/>
          <w:szCs w:val="32"/>
          <w:lang w:val="en-US" w:eastAsia="zh-CN"/>
        </w:rPr>
        <w:t>8</w:t>
      </w:r>
      <w:r>
        <w:rPr>
          <w:rFonts w:hint="eastAsia" w:ascii="Times New Roman" w:hAnsi="Times New Roman" w:eastAsia="方正仿宋简体" w:cs="Times New Roman"/>
          <w:sz w:val="32"/>
          <w:szCs w:val="32"/>
          <w:lang w:val="en-US" w:eastAsia="zh-CN"/>
        </w:rPr>
        <w:t>月</w:t>
      </w:r>
      <w:r>
        <w:rPr>
          <w:rFonts w:hint="eastAsia" w:ascii="宋体" w:hAnsi="宋体" w:eastAsia="宋体" w:cs="宋体"/>
          <w:sz w:val="32"/>
          <w:szCs w:val="32"/>
          <w:lang w:val="en-US" w:eastAsia="zh-CN"/>
        </w:rPr>
        <w:t>16</w:t>
      </w:r>
      <w:r>
        <w:rPr>
          <w:rFonts w:hint="eastAsia" w:ascii="Times New Roman" w:hAnsi="Times New Roman" w:eastAsia="方正仿宋简体" w:cs="Times New Roman"/>
          <w:sz w:val="32"/>
          <w:szCs w:val="32"/>
          <w:lang w:val="en-US" w:eastAsia="zh-CN"/>
        </w:rPr>
        <w:t>日，王成带领临时招聘的社会人员</w:t>
      </w:r>
      <w:r>
        <w:rPr>
          <w:rFonts w:hint="default" w:ascii="Times New Roman" w:hAnsi="Times New Roman" w:eastAsia="方正仿宋简体" w:cs="Times New Roman"/>
          <w:color w:val="auto"/>
          <w:sz w:val="32"/>
          <w:szCs w:val="32"/>
          <w:lang w:val="en-US" w:eastAsia="zh-CN"/>
        </w:rPr>
        <w:t>黄再军、唐大安、魏廷金</w:t>
      </w:r>
      <w:r>
        <w:rPr>
          <w:rFonts w:hint="eastAsia" w:ascii="Times New Roman" w:hAnsi="Times New Roman" w:eastAsia="方正仿宋简体" w:cs="Times New Roman"/>
          <w:sz w:val="32"/>
          <w:szCs w:val="32"/>
          <w:lang w:val="en-US" w:eastAsia="zh-CN"/>
        </w:rPr>
        <w:t>开始施工前对现场的勘察和准备工作，</w:t>
      </w:r>
      <w:r>
        <w:rPr>
          <w:rFonts w:hint="eastAsia" w:ascii="宋体" w:hAnsi="宋体" w:eastAsia="宋体" w:cs="宋体"/>
          <w:sz w:val="32"/>
          <w:szCs w:val="32"/>
          <w:lang w:val="en-US" w:eastAsia="zh-CN"/>
        </w:rPr>
        <w:t>8</w:t>
      </w:r>
      <w:r>
        <w:rPr>
          <w:rFonts w:hint="eastAsia" w:ascii="Times New Roman" w:hAnsi="Times New Roman" w:eastAsia="方正仿宋简体" w:cs="Times New Roman"/>
          <w:sz w:val="32"/>
          <w:szCs w:val="32"/>
          <w:lang w:val="en-US" w:eastAsia="zh-CN"/>
        </w:rPr>
        <w:t>月</w:t>
      </w:r>
      <w:r>
        <w:rPr>
          <w:rFonts w:hint="eastAsia" w:ascii="宋体" w:hAnsi="宋体" w:eastAsia="宋体" w:cs="宋体"/>
          <w:sz w:val="32"/>
          <w:szCs w:val="32"/>
          <w:lang w:val="en-US" w:eastAsia="zh-CN"/>
        </w:rPr>
        <w:t>17</w:t>
      </w:r>
      <w:r>
        <w:rPr>
          <w:rFonts w:hint="eastAsia" w:ascii="Times New Roman" w:hAnsi="Times New Roman" w:eastAsia="方正仿宋简体" w:cs="Times New Roman"/>
          <w:sz w:val="32"/>
          <w:szCs w:val="32"/>
          <w:lang w:val="en-US" w:eastAsia="zh-CN"/>
        </w:rPr>
        <w:t>日开始挖掘工作。</w:t>
      </w:r>
    </w:p>
    <w:p w14:paraId="2DD4AC0D">
      <w:pPr>
        <w:keepNext w:val="0"/>
        <w:keepLines w:val="0"/>
        <w:pageBreakBefore w:val="0"/>
        <w:wordWrap/>
        <w:topLinePunct w:val="0"/>
        <w:autoSpaceDE w:val="0"/>
        <w:autoSpaceDN w:val="0"/>
        <w:bidi w:val="0"/>
        <w:adjustRightInd w:val="0"/>
        <w:snapToGrid/>
        <w:spacing w:line="560" w:lineRule="exact"/>
        <w:ind w:firstLine="640" w:firstLineChars="200"/>
        <w:jc w:val="both"/>
        <w:textAlignment w:val="auto"/>
        <w:rPr>
          <w:rFonts w:hint="eastAsia" w:ascii="Times New Roman" w:hAnsi="Times New Roman" w:eastAsia="方正仿宋简体" w:cs="Times New Roman"/>
          <w:sz w:val="32"/>
          <w:szCs w:val="32"/>
          <w:lang w:val="en-US" w:eastAsia="zh-CN"/>
        </w:rPr>
      </w:pPr>
      <w:r>
        <w:rPr>
          <w:rFonts w:hint="eastAsia" w:ascii="宋体" w:hAnsi="宋体" w:eastAsia="宋体" w:cs="宋体"/>
          <w:sz w:val="32"/>
          <w:szCs w:val="32"/>
          <w:lang w:val="en-US" w:eastAsia="zh-CN"/>
        </w:rPr>
        <w:t>2024</w:t>
      </w:r>
      <w:r>
        <w:rPr>
          <w:rFonts w:hint="default" w:ascii="Times New Roman" w:hAnsi="Times New Roman" w:eastAsia="方正仿宋简体" w:cs="Times New Roman"/>
          <w:sz w:val="32"/>
          <w:szCs w:val="32"/>
          <w:lang w:val="en-US" w:eastAsia="zh-CN"/>
        </w:rPr>
        <w:t>年</w:t>
      </w:r>
      <w:r>
        <w:rPr>
          <w:rFonts w:hint="eastAsia" w:ascii="宋体" w:hAnsi="宋体" w:eastAsia="宋体" w:cs="宋体"/>
          <w:sz w:val="32"/>
          <w:szCs w:val="32"/>
          <w:lang w:val="en-US" w:eastAsia="zh-CN"/>
        </w:rPr>
        <w:t>8</w:t>
      </w:r>
      <w:r>
        <w:rPr>
          <w:rFonts w:hint="default" w:ascii="Times New Roman" w:hAnsi="Times New Roman" w:eastAsia="方正仿宋简体" w:cs="Times New Roman"/>
          <w:sz w:val="32"/>
          <w:szCs w:val="32"/>
          <w:lang w:val="en-US" w:eastAsia="zh-CN"/>
        </w:rPr>
        <w:t>月</w:t>
      </w:r>
      <w:r>
        <w:rPr>
          <w:rFonts w:hint="eastAsia" w:ascii="宋体" w:hAnsi="宋体" w:eastAsia="宋体" w:cs="宋体"/>
          <w:sz w:val="32"/>
          <w:szCs w:val="32"/>
          <w:lang w:val="en-US" w:eastAsia="zh-CN"/>
        </w:rPr>
        <w:t>17</w:t>
      </w:r>
      <w:r>
        <w:rPr>
          <w:rFonts w:hint="default" w:ascii="Times New Roman" w:hAnsi="Times New Roman" w:eastAsia="方正仿宋简体" w:cs="Times New Roman"/>
          <w:sz w:val="32"/>
          <w:szCs w:val="32"/>
          <w:lang w:val="en-US" w:eastAsia="zh-CN"/>
        </w:rPr>
        <w:t>日</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王成带领挖掘机</w:t>
      </w:r>
      <w:r>
        <w:rPr>
          <w:rFonts w:hint="eastAsia" w:ascii="Times New Roman" w:hAnsi="Times New Roman" w:eastAsia="方正仿宋简体" w:cs="Times New Roman"/>
          <w:sz w:val="32"/>
          <w:szCs w:val="32"/>
          <w:lang w:val="en-US" w:eastAsia="zh-CN"/>
        </w:rPr>
        <w:t>司机</w:t>
      </w:r>
      <w:r>
        <w:rPr>
          <w:rFonts w:hint="default" w:ascii="Times New Roman" w:hAnsi="Times New Roman" w:eastAsia="方正仿宋简体" w:cs="Times New Roman"/>
          <w:sz w:val="32"/>
          <w:szCs w:val="32"/>
          <w:lang w:val="en-US" w:eastAsia="zh-CN"/>
        </w:rPr>
        <w:t>艾孜卡尔</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艾再孜，</w:t>
      </w:r>
      <w:r>
        <w:rPr>
          <w:rFonts w:hint="eastAsia" w:ascii="Times New Roman" w:hAnsi="Times New Roman" w:eastAsia="方正仿宋简体" w:cs="Times New Roman"/>
          <w:sz w:val="32"/>
          <w:szCs w:val="32"/>
          <w:lang w:val="en-US" w:eastAsia="zh-CN"/>
        </w:rPr>
        <w:t>施工人员</w:t>
      </w:r>
      <w:r>
        <w:rPr>
          <w:rFonts w:hint="default" w:ascii="Times New Roman" w:hAnsi="Times New Roman" w:eastAsia="方正仿宋简体" w:cs="Times New Roman"/>
          <w:sz w:val="32"/>
          <w:szCs w:val="32"/>
          <w:lang w:val="en-US" w:eastAsia="zh-CN"/>
        </w:rPr>
        <w:t>黄再军、唐大安、魏</w:t>
      </w:r>
      <w:r>
        <w:rPr>
          <w:rFonts w:hint="eastAsia" w:ascii="Times New Roman" w:hAnsi="Times New Roman" w:eastAsia="方正仿宋简体" w:cs="Times New Roman"/>
          <w:sz w:val="32"/>
          <w:szCs w:val="32"/>
          <w:lang w:val="en-US" w:eastAsia="zh-CN"/>
        </w:rPr>
        <w:t>廷</w:t>
      </w:r>
      <w:r>
        <w:rPr>
          <w:rFonts w:hint="default" w:ascii="Times New Roman" w:hAnsi="Times New Roman" w:eastAsia="方正仿宋简体" w:cs="Times New Roman"/>
          <w:sz w:val="32"/>
          <w:szCs w:val="32"/>
          <w:lang w:val="en-US" w:eastAsia="zh-CN"/>
        </w:rPr>
        <w:t>金在</w:t>
      </w:r>
      <w:r>
        <w:rPr>
          <w:rFonts w:hint="eastAsia" w:ascii="宋体" w:hAnsi="宋体" w:eastAsia="宋体" w:cs="宋体"/>
          <w:sz w:val="32"/>
          <w:szCs w:val="32"/>
          <w:lang w:val="en-US" w:eastAsia="zh-CN"/>
        </w:rPr>
        <w:t>21</w:t>
      </w:r>
      <w:r>
        <w:rPr>
          <w:rFonts w:hint="eastAsia" w:ascii="Times New Roman" w:hAnsi="Times New Roman" w:eastAsia="方正仿宋简体" w:cs="Times New Roman"/>
          <w:sz w:val="32"/>
          <w:szCs w:val="32"/>
          <w:lang w:val="en-US" w:eastAsia="zh-CN"/>
        </w:rPr>
        <w:t>团</w:t>
      </w:r>
      <w:r>
        <w:rPr>
          <w:rFonts w:hint="eastAsia" w:ascii="宋体" w:hAnsi="宋体" w:eastAsia="宋体" w:cs="宋体"/>
          <w:sz w:val="32"/>
          <w:szCs w:val="32"/>
          <w:lang w:val="en-US" w:eastAsia="zh-CN"/>
        </w:rPr>
        <w:t>1</w:t>
      </w:r>
      <w:r>
        <w:rPr>
          <w:rFonts w:hint="eastAsia" w:ascii="Times New Roman" w:hAnsi="Times New Roman" w:eastAsia="方正仿宋简体" w:cs="Times New Roman"/>
          <w:sz w:val="32"/>
          <w:szCs w:val="32"/>
          <w:lang w:val="en-US" w:eastAsia="zh-CN"/>
        </w:rPr>
        <w:t>连</w:t>
      </w:r>
      <w:r>
        <w:rPr>
          <w:rFonts w:hint="default" w:ascii="Times New Roman" w:hAnsi="Times New Roman" w:eastAsia="方正仿宋简体" w:cs="Times New Roman"/>
          <w:sz w:val="32"/>
          <w:szCs w:val="32"/>
          <w:lang w:val="en-US" w:eastAsia="zh-CN"/>
        </w:rPr>
        <w:t>施工</w:t>
      </w:r>
      <w:r>
        <w:rPr>
          <w:rFonts w:hint="eastAsia" w:ascii="Times New Roman" w:hAnsi="Times New Roman" w:eastAsia="方正仿宋简体" w:cs="Times New Roman"/>
          <w:sz w:val="32"/>
          <w:szCs w:val="32"/>
          <w:lang w:val="en-US" w:eastAsia="zh-CN"/>
        </w:rPr>
        <w:t>；</w:t>
      </w:r>
      <w:r>
        <w:rPr>
          <w:rFonts w:hint="eastAsia" w:asciiTheme="minorEastAsia" w:hAnsiTheme="minorEastAsia" w:eastAsiaTheme="minorEastAsia" w:cstheme="minorEastAsia"/>
          <w:sz w:val="32"/>
          <w:szCs w:val="32"/>
          <w:lang w:val="en-US" w:eastAsia="zh-CN"/>
        </w:rPr>
        <w:t>17</w:t>
      </w:r>
      <w:r>
        <w:rPr>
          <w:rFonts w:hint="eastAsia" w:ascii="Times New Roman" w:hAnsi="Times New Roman" w:eastAsia="方正仿宋简体" w:cs="Times New Roman"/>
          <w:sz w:val="32"/>
          <w:szCs w:val="32"/>
          <w:lang w:val="en-US" w:eastAsia="zh-CN"/>
        </w:rPr>
        <w:t>日上午，</w:t>
      </w:r>
      <w:r>
        <w:rPr>
          <w:rFonts w:hint="eastAsia" w:asciiTheme="minorEastAsia" w:hAnsiTheme="minorEastAsia" w:eastAsiaTheme="minorEastAsia" w:cstheme="minorEastAsia"/>
          <w:sz w:val="32"/>
          <w:szCs w:val="32"/>
          <w:lang w:val="en-US" w:eastAsia="zh-CN"/>
        </w:rPr>
        <w:t>1</w:t>
      </w:r>
      <w:r>
        <w:rPr>
          <w:rFonts w:hint="eastAsia" w:ascii="Times New Roman" w:hAnsi="Times New Roman" w:eastAsia="方正仿宋简体" w:cs="Times New Roman"/>
          <w:sz w:val="32"/>
          <w:szCs w:val="32"/>
          <w:lang w:val="en-US" w:eastAsia="zh-CN"/>
        </w:rPr>
        <w:t>连连管会连长孙传浩安排“两委”孙钊去查看辖区内是否有施工作业，并要求孙钊对施工项目现场监督。孙钊在排查过程中未找到施工现场随即联系了排水管网维</w:t>
      </w:r>
      <w:r>
        <w:rPr>
          <w:rFonts w:hint="default" w:ascii="Times New Roman" w:hAnsi="Times New Roman" w:eastAsia="方正仿宋简体" w:cs="Times New Roman"/>
          <w:sz w:val="32"/>
          <w:szCs w:val="32"/>
          <w:lang w:val="en-US" w:eastAsia="zh-CN"/>
        </w:rPr>
        <w:t>修</w:t>
      </w:r>
      <w:r>
        <w:rPr>
          <w:rFonts w:hint="eastAsia" w:ascii="Times New Roman" w:hAnsi="Times New Roman" w:eastAsia="方正仿宋简体" w:cs="Times New Roman"/>
          <w:sz w:val="32"/>
          <w:szCs w:val="32"/>
          <w:lang w:val="en-US" w:eastAsia="zh-CN"/>
        </w:rPr>
        <w:t>项目现场负责人王成，王成告诉孙钊具体的施工地点，孙钊赶到施工现场进行监督；</w:t>
      </w:r>
      <w:r>
        <w:rPr>
          <w:rFonts w:hint="default" w:ascii="Times New Roman" w:hAnsi="Times New Roman" w:eastAsia="方正仿宋简体" w:cs="Times New Roman"/>
          <w:sz w:val="32"/>
          <w:szCs w:val="32"/>
          <w:lang w:val="en-US" w:eastAsia="zh-CN"/>
        </w:rPr>
        <w:t>艾孜卡尔·艾再孜操作挖掘机按照深约</w:t>
      </w:r>
      <w:r>
        <w:rPr>
          <w:rFonts w:hint="eastAsia" w:ascii="宋体" w:hAnsi="宋体" w:eastAsia="宋体" w:cs="宋体"/>
          <w:sz w:val="32"/>
          <w:szCs w:val="32"/>
          <w:lang w:val="en-US" w:eastAsia="zh-CN"/>
        </w:rPr>
        <w:t>2</w:t>
      </w:r>
      <w:r>
        <w:rPr>
          <w:rFonts w:hint="default" w:ascii="Times New Roman" w:hAnsi="Times New Roman" w:eastAsia="方正仿宋简体" w:cs="Times New Roman"/>
          <w:sz w:val="32"/>
          <w:szCs w:val="32"/>
          <w:lang w:val="en-US" w:eastAsia="zh-CN"/>
        </w:rPr>
        <w:t>米，宽约</w:t>
      </w:r>
      <w:r>
        <w:rPr>
          <w:rFonts w:hint="eastAsia" w:ascii="宋体" w:hAnsi="宋体" w:eastAsia="宋体" w:cs="宋体"/>
          <w:sz w:val="32"/>
          <w:szCs w:val="32"/>
          <w:lang w:val="en-US" w:eastAsia="zh-CN"/>
        </w:rPr>
        <w:t>80</w:t>
      </w:r>
      <w:r>
        <w:rPr>
          <w:rFonts w:hint="default" w:ascii="Times New Roman" w:hAnsi="Times New Roman" w:eastAsia="方正仿宋简体" w:cs="Times New Roman"/>
          <w:sz w:val="32"/>
          <w:szCs w:val="32"/>
          <w:lang w:val="en-US" w:eastAsia="zh-CN"/>
        </w:rPr>
        <w:t>公分标准挖管沟，将挖出的土堆放</w:t>
      </w:r>
      <w:r>
        <w:rPr>
          <w:rFonts w:hint="eastAsia" w:ascii="Times New Roman" w:hAnsi="Times New Roman" w:eastAsia="方正仿宋简体" w:cs="Times New Roman"/>
          <w:sz w:val="32"/>
          <w:szCs w:val="32"/>
          <w:lang w:val="en-US" w:eastAsia="zh-CN"/>
        </w:rPr>
        <w:t>在</w:t>
      </w:r>
      <w:r>
        <w:rPr>
          <w:rFonts w:hint="default" w:ascii="Times New Roman" w:hAnsi="Times New Roman" w:eastAsia="方正仿宋简体" w:cs="Times New Roman"/>
          <w:sz w:val="32"/>
          <w:szCs w:val="32"/>
          <w:lang w:val="en-US" w:eastAsia="zh-CN"/>
        </w:rPr>
        <w:t>管沟西侧距离管沟约</w:t>
      </w:r>
      <w:r>
        <w:rPr>
          <w:rFonts w:hint="eastAsia" w:ascii="宋体" w:hAnsi="宋体" w:eastAsia="宋体" w:cs="宋体"/>
          <w:sz w:val="32"/>
          <w:szCs w:val="32"/>
          <w:lang w:val="en-US" w:eastAsia="zh-CN"/>
        </w:rPr>
        <w:t>20</w:t>
      </w:r>
      <w:r>
        <w:rPr>
          <w:rFonts w:hint="default" w:ascii="Times New Roman" w:hAnsi="Times New Roman" w:eastAsia="方正仿宋简体" w:cs="Times New Roman"/>
          <w:sz w:val="32"/>
          <w:szCs w:val="32"/>
          <w:lang w:val="en-US" w:eastAsia="zh-CN"/>
        </w:rPr>
        <w:t>公分</w:t>
      </w:r>
      <w:r>
        <w:rPr>
          <w:rFonts w:hint="eastAsia" w:ascii="Times New Roman" w:hAnsi="Times New Roman" w:eastAsia="方正仿宋简体" w:cs="Times New Roman"/>
          <w:sz w:val="32"/>
          <w:szCs w:val="32"/>
          <w:lang w:val="en-US" w:eastAsia="zh-CN"/>
        </w:rPr>
        <w:t>处</w:t>
      </w:r>
      <w:r>
        <w:rPr>
          <w:rFonts w:hint="default" w:ascii="Times New Roman" w:hAnsi="Times New Roman" w:eastAsia="方正仿宋简体" w:cs="Times New Roman"/>
          <w:sz w:val="32"/>
          <w:szCs w:val="32"/>
          <w:lang w:val="en-US" w:eastAsia="zh-CN"/>
        </w:rPr>
        <w:t>，高约</w:t>
      </w:r>
      <w:r>
        <w:rPr>
          <w:rFonts w:hint="eastAsia" w:ascii="宋体" w:hAnsi="宋体" w:eastAsia="宋体" w:cs="宋体"/>
          <w:sz w:val="32"/>
          <w:szCs w:val="32"/>
          <w:lang w:val="en-US" w:eastAsia="zh-CN"/>
        </w:rPr>
        <w:t>1.5</w:t>
      </w:r>
      <w:r>
        <w:rPr>
          <w:rFonts w:hint="default" w:ascii="Times New Roman" w:hAnsi="Times New Roman" w:eastAsia="方正仿宋简体" w:cs="Times New Roman"/>
          <w:sz w:val="32"/>
          <w:szCs w:val="32"/>
          <w:lang w:val="en-US" w:eastAsia="zh-CN"/>
        </w:rPr>
        <w:t>米。</w:t>
      </w:r>
      <w:r>
        <w:rPr>
          <w:rFonts w:hint="eastAsia" w:ascii="Times New Roman" w:hAnsi="Times New Roman" w:eastAsia="方正仿宋简体" w:cs="Times New Roman"/>
          <w:sz w:val="32"/>
          <w:szCs w:val="32"/>
          <w:lang w:val="en-US" w:eastAsia="zh-CN"/>
        </w:rPr>
        <w:t>施工人员</w:t>
      </w:r>
      <w:r>
        <w:rPr>
          <w:rFonts w:hint="default" w:ascii="Times New Roman" w:hAnsi="Times New Roman" w:eastAsia="方正仿宋简体" w:cs="Times New Roman"/>
          <w:sz w:val="32"/>
          <w:szCs w:val="32"/>
          <w:lang w:val="en-US" w:eastAsia="zh-CN"/>
        </w:rPr>
        <w:t>黄再军、唐大安、魏廷金在沟内清土、安装管道</w:t>
      </w:r>
      <w:r>
        <w:rPr>
          <w:rFonts w:hint="eastAsia" w:ascii="Times New Roman" w:hAnsi="Times New Roman" w:eastAsia="方正仿宋简体" w:cs="Times New Roman"/>
          <w:sz w:val="32"/>
          <w:szCs w:val="32"/>
          <w:lang w:val="en-US" w:eastAsia="zh-CN"/>
        </w:rPr>
        <w:t>。</w:t>
      </w:r>
      <w:r>
        <w:rPr>
          <w:rFonts w:hint="eastAsia" w:ascii="宋体" w:hAnsi="宋体" w:eastAsia="宋体" w:cs="宋体"/>
          <w:sz w:val="32"/>
          <w:szCs w:val="32"/>
          <w:lang w:val="en-US" w:eastAsia="zh-CN"/>
        </w:rPr>
        <w:t>19</w:t>
      </w:r>
      <w:r>
        <w:rPr>
          <w:rFonts w:hint="default" w:ascii="Times New Roman" w:hAnsi="Times New Roman" w:eastAsia="方正仿宋简体" w:cs="Times New Roman"/>
          <w:sz w:val="32"/>
          <w:szCs w:val="32"/>
          <w:lang w:val="en-US" w:eastAsia="zh-CN"/>
        </w:rPr>
        <w:t>时</w:t>
      </w:r>
      <w:r>
        <w:rPr>
          <w:rFonts w:hint="eastAsia" w:ascii="宋体" w:hAnsi="宋体" w:eastAsia="宋体" w:cs="宋体"/>
          <w:sz w:val="32"/>
          <w:szCs w:val="32"/>
          <w:lang w:val="en-US" w:eastAsia="zh-CN"/>
        </w:rPr>
        <w:t>10</w:t>
      </w:r>
      <w:r>
        <w:rPr>
          <w:rFonts w:hint="default" w:ascii="Times New Roman" w:hAnsi="Times New Roman" w:eastAsia="方正仿宋简体" w:cs="Times New Roman"/>
          <w:sz w:val="32"/>
          <w:szCs w:val="32"/>
          <w:lang w:val="en-US" w:eastAsia="zh-CN"/>
        </w:rPr>
        <w:t>分</w:t>
      </w:r>
      <w:r>
        <w:rPr>
          <w:rFonts w:hint="eastAsia" w:ascii="Times New Roman" w:hAnsi="Times New Roman" w:eastAsia="方正仿宋简体" w:cs="Times New Roman"/>
          <w:sz w:val="32"/>
          <w:szCs w:val="32"/>
          <w:lang w:val="en-US" w:eastAsia="zh-CN"/>
        </w:rPr>
        <w:t>许，</w:t>
      </w:r>
      <w:r>
        <w:rPr>
          <w:rFonts w:hint="default" w:ascii="Times New Roman" w:hAnsi="Times New Roman" w:eastAsia="方正仿宋简体" w:cs="Times New Roman"/>
          <w:sz w:val="32"/>
          <w:szCs w:val="32"/>
          <w:lang w:val="en-US" w:eastAsia="zh-CN"/>
        </w:rPr>
        <w:t>管沟西侧发生塌方，</w:t>
      </w:r>
      <w:r>
        <w:rPr>
          <w:rFonts w:hint="eastAsia" w:ascii="Times New Roman" w:hAnsi="Times New Roman" w:eastAsia="方正仿宋简体" w:cs="Times New Roman"/>
          <w:sz w:val="32"/>
          <w:szCs w:val="32"/>
          <w:lang w:val="en-US" w:eastAsia="zh-CN"/>
        </w:rPr>
        <w:t>在管沟底部清理堆土的施工</w:t>
      </w:r>
      <w:r>
        <w:rPr>
          <w:rFonts w:hint="default" w:ascii="Times New Roman" w:hAnsi="Times New Roman" w:eastAsia="方正仿宋简体" w:cs="Times New Roman"/>
          <w:sz w:val="32"/>
          <w:szCs w:val="32"/>
          <w:lang w:val="en-US" w:eastAsia="zh-CN"/>
        </w:rPr>
        <w:t>人</w:t>
      </w:r>
      <w:r>
        <w:rPr>
          <w:rFonts w:hint="eastAsia" w:ascii="Times New Roman" w:hAnsi="Times New Roman" w:eastAsia="方正仿宋简体" w:cs="Times New Roman"/>
          <w:sz w:val="32"/>
          <w:szCs w:val="32"/>
          <w:lang w:val="en-US" w:eastAsia="zh-CN"/>
        </w:rPr>
        <w:t>员</w:t>
      </w:r>
      <w:r>
        <w:rPr>
          <w:rFonts w:hint="default" w:ascii="Times New Roman" w:hAnsi="Times New Roman" w:eastAsia="方正仿宋简体" w:cs="Times New Roman"/>
          <w:sz w:val="32"/>
          <w:szCs w:val="32"/>
          <w:lang w:val="en-US" w:eastAsia="zh-CN"/>
        </w:rPr>
        <w:t>黄再军、唐大安被</w:t>
      </w:r>
      <w:r>
        <w:rPr>
          <w:rFonts w:hint="eastAsia" w:ascii="Times New Roman" w:hAnsi="Times New Roman" w:eastAsia="方正仿宋简体" w:cs="Times New Roman"/>
          <w:sz w:val="32"/>
          <w:szCs w:val="32"/>
          <w:lang w:val="en-US" w:eastAsia="zh-CN"/>
        </w:rPr>
        <w:t>掩埋</w:t>
      </w:r>
      <w:r>
        <w:rPr>
          <w:rFonts w:hint="default" w:ascii="Times New Roman" w:hAnsi="Times New Roman" w:eastAsia="方正仿宋简体" w:cs="Times New Roman"/>
          <w:sz w:val="32"/>
          <w:szCs w:val="32"/>
          <w:lang w:val="en-US" w:eastAsia="zh-CN"/>
        </w:rPr>
        <w:t>在管沟内</w:t>
      </w:r>
      <w:r>
        <w:rPr>
          <w:rFonts w:hint="eastAsia" w:ascii="Times New Roman" w:hAnsi="Times New Roman" w:eastAsia="方正仿宋简体" w:cs="Times New Roman"/>
          <w:sz w:val="32"/>
          <w:szCs w:val="32"/>
          <w:lang w:val="en-US" w:eastAsia="zh-CN"/>
        </w:rPr>
        <w:t>。</w:t>
      </w:r>
    </w:p>
    <w:p w14:paraId="1215E428">
      <w:pPr>
        <w:keepNext w:val="0"/>
        <w:keepLines w:val="0"/>
        <w:pageBreakBefore w:val="0"/>
        <w:wordWrap/>
        <w:topLinePunct w:val="0"/>
        <w:autoSpaceDE w:val="0"/>
        <w:autoSpaceDN w:val="0"/>
        <w:bidi w:val="0"/>
        <w:adjustRightInd w:val="0"/>
        <w:snapToGrid/>
        <w:spacing w:line="240" w:lineRule="auto"/>
        <w:ind w:firstLine="640" w:firstLineChars="200"/>
        <w:jc w:val="center"/>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drawing>
          <wp:inline distT="0" distB="0" distL="114300" distR="114300">
            <wp:extent cx="4276725" cy="3208655"/>
            <wp:effectExtent l="0" t="0" r="3175" b="444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2"/>
                    <a:stretch>
                      <a:fillRect/>
                    </a:stretch>
                  </pic:blipFill>
                  <pic:spPr>
                    <a:xfrm>
                      <a:off x="0" y="0"/>
                      <a:ext cx="4276725" cy="3208655"/>
                    </a:xfrm>
                    <a:prstGeom prst="rect">
                      <a:avLst/>
                    </a:prstGeom>
                  </pic:spPr>
                </pic:pic>
              </a:graphicData>
            </a:graphic>
          </wp:inline>
        </w:drawing>
      </w:r>
    </w:p>
    <w:p w14:paraId="048697AE">
      <w:pPr>
        <w:keepNext w:val="0"/>
        <w:keepLines w:val="0"/>
        <w:pageBreakBefore w:val="0"/>
        <w:wordWrap/>
        <w:topLinePunct w:val="0"/>
        <w:autoSpaceDE w:val="0"/>
        <w:autoSpaceDN w:val="0"/>
        <w:bidi w:val="0"/>
        <w:adjustRightInd w:val="0"/>
        <w:snapToGrid/>
        <w:spacing w:line="240" w:lineRule="auto"/>
        <w:jc w:val="center"/>
        <w:textAlignment w:val="auto"/>
        <w:rPr>
          <w:rFonts w:hint="eastAsia"/>
          <w:lang w:val="en-US" w:eastAsia="zh-CN"/>
        </w:rPr>
      </w:pPr>
      <w:r>
        <w:rPr>
          <w:rFonts w:hint="eastAsia" w:ascii="Times New Roman" w:hAnsi="Times New Roman" w:eastAsia="方正仿宋简体" w:cs="Times New Roman"/>
          <w:sz w:val="24"/>
          <w:szCs w:val="24"/>
          <w:lang w:val="en-US" w:eastAsia="zh-CN"/>
        </w:rPr>
        <w:t>图</w:t>
      </w:r>
      <w:r>
        <w:rPr>
          <w:rFonts w:hint="eastAsia" w:asciiTheme="minorEastAsia" w:hAnsiTheme="minorEastAsia" w:eastAsiaTheme="minorEastAsia" w:cstheme="minorEastAsia"/>
          <w:sz w:val="24"/>
          <w:szCs w:val="24"/>
          <w:lang w:val="en-US" w:eastAsia="zh-CN"/>
        </w:rPr>
        <w:t xml:space="preserve">1  </w:t>
      </w:r>
      <w:r>
        <w:rPr>
          <w:rFonts w:hint="eastAsia" w:ascii="Times New Roman" w:hAnsi="Times New Roman" w:eastAsia="方正仿宋简体" w:cs="Times New Roman"/>
          <w:sz w:val="24"/>
          <w:szCs w:val="24"/>
          <w:lang w:val="en-US" w:eastAsia="zh-CN"/>
        </w:rPr>
        <w:t>事故发生现场全景鸟瞰图</w:t>
      </w:r>
    </w:p>
    <w:p w14:paraId="35FFD36D">
      <w:pPr>
        <w:keepNext w:val="0"/>
        <w:keepLines w:val="0"/>
        <w:pageBreakBefore w:val="0"/>
        <w:wordWrap/>
        <w:topLinePunct w:val="0"/>
        <w:autoSpaceDE w:val="0"/>
        <w:autoSpaceDN w:val="0"/>
        <w:bidi w:val="0"/>
        <w:adjustRightInd w:val="0"/>
        <w:snapToGrid/>
        <w:spacing w:line="240" w:lineRule="auto"/>
        <w:jc w:val="center"/>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drawing>
          <wp:inline distT="0" distB="0" distL="114300" distR="114300">
            <wp:extent cx="4349115" cy="3261995"/>
            <wp:effectExtent l="0" t="0" r="13335" b="14605"/>
            <wp:docPr id="5" name="图片 5" descr="2024818-2056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818-20565920"/>
                    <pic:cNvPicPr>
                      <a:picLocks noChangeAspect="1"/>
                    </pic:cNvPicPr>
                  </pic:nvPicPr>
                  <pic:blipFill>
                    <a:blip r:embed="rId13"/>
                    <a:stretch>
                      <a:fillRect/>
                    </a:stretch>
                  </pic:blipFill>
                  <pic:spPr>
                    <a:xfrm>
                      <a:off x="0" y="0"/>
                      <a:ext cx="4349115" cy="3261995"/>
                    </a:xfrm>
                    <a:prstGeom prst="rect">
                      <a:avLst/>
                    </a:prstGeom>
                  </pic:spPr>
                </pic:pic>
              </a:graphicData>
            </a:graphic>
          </wp:inline>
        </w:drawing>
      </w:r>
    </w:p>
    <w:p w14:paraId="4D9090CA">
      <w:pPr>
        <w:keepNext w:val="0"/>
        <w:keepLines w:val="0"/>
        <w:pageBreakBefore w:val="0"/>
        <w:wordWrap/>
        <w:topLinePunct w:val="0"/>
        <w:autoSpaceDE w:val="0"/>
        <w:autoSpaceDN w:val="0"/>
        <w:bidi w:val="0"/>
        <w:adjustRightInd w:val="0"/>
        <w:snapToGrid/>
        <w:spacing w:line="240" w:lineRule="auto"/>
        <w:jc w:val="center"/>
        <w:textAlignment w:val="auto"/>
        <w:rPr>
          <w:rFonts w:hint="eastAsia"/>
          <w:lang w:val="en-US" w:eastAsia="zh-CN"/>
        </w:rPr>
      </w:pPr>
      <w:r>
        <w:rPr>
          <w:rFonts w:hint="eastAsia" w:ascii="Times New Roman" w:hAnsi="Times New Roman" w:eastAsia="方正仿宋简体" w:cs="Times New Roman"/>
          <w:sz w:val="24"/>
          <w:szCs w:val="24"/>
          <w:lang w:val="en-US" w:eastAsia="zh-CN"/>
        </w:rPr>
        <w:t>图</w:t>
      </w:r>
      <w:r>
        <w:rPr>
          <w:rFonts w:hint="eastAsia" w:asciiTheme="minorEastAsia" w:hAnsiTheme="minorEastAsia" w:eastAsiaTheme="minorEastAsia" w:cstheme="minorEastAsia"/>
          <w:sz w:val="24"/>
          <w:szCs w:val="24"/>
          <w:lang w:val="en-US" w:eastAsia="zh-CN"/>
        </w:rPr>
        <w:t xml:space="preserve">2  </w:t>
      </w:r>
      <w:r>
        <w:rPr>
          <w:rFonts w:hint="eastAsia" w:ascii="Times New Roman" w:hAnsi="Times New Roman" w:eastAsia="方正仿宋简体" w:cs="Times New Roman"/>
          <w:sz w:val="24"/>
          <w:szCs w:val="24"/>
          <w:lang w:val="en-US" w:eastAsia="zh-CN"/>
        </w:rPr>
        <w:t>事故发生现场全景鸟瞰图</w:t>
      </w:r>
      <w:r>
        <w:rPr>
          <w:rFonts w:hint="eastAsia"/>
          <w:lang w:val="en-US" w:eastAsia="zh-CN"/>
        </w:rPr>
        <w:t>（下水道工地概貌）</w:t>
      </w:r>
    </w:p>
    <w:p w14:paraId="4D978B9D">
      <w:pPr>
        <w:keepNext w:val="0"/>
        <w:keepLines w:val="0"/>
        <w:pageBreakBefore w:val="0"/>
        <w:wordWrap/>
        <w:topLinePunct w:val="0"/>
        <w:autoSpaceDE w:val="0"/>
        <w:autoSpaceDN w:val="0"/>
        <w:bidi w:val="0"/>
        <w:adjustRightInd w:val="0"/>
        <w:snapToGrid/>
        <w:spacing w:line="240" w:lineRule="auto"/>
        <w:jc w:val="center"/>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drawing>
          <wp:inline distT="0" distB="0" distL="114300" distR="114300">
            <wp:extent cx="4326890" cy="3246120"/>
            <wp:effectExtent l="0" t="0" r="16510" b="11430"/>
            <wp:docPr id="3" name="图片 3" descr="2024818-2057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818-20574626"/>
                    <pic:cNvPicPr>
                      <a:picLocks noChangeAspect="1"/>
                    </pic:cNvPicPr>
                  </pic:nvPicPr>
                  <pic:blipFill>
                    <a:blip r:embed="rId14"/>
                    <a:stretch>
                      <a:fillRect/>
                    </a:stretch>
                  </pic:blipFill>
                  <pic:spPr>
                    <a:xfrm>
                      <a:off x="0" y="0"/>
                      <a:ext cx="4326890" cy="3246120"/>
                    </a:xfrm>
                    <a:prstGeom prst="rect">
                      <a:avLst/>
                    </a:prstGeom>
                  </pic:spPr>
                </pic:pic>
              </a:graphicData>
            </a:graphic>
          </wp:inline>
        </w:drawing>
      </w:r>
    </w:p>
    <w:p w14:paraId="0B4BE55C">
      <w:pPr>
        <w:keepNext w:val="0"/>
        <w:keepLines w:val="0"/>
        <w:pageBreakBefore w:val="0"/>
        <w:wordWrap/>
        <w:topLinePunct w:val="0"/>
        <w:autoSpaceDE w:val="0"/>
        <w:autoSpaceDN w:val="0"/>
        <w:bidi w:val="0"/>
        <w:adjustRightInd w:val="0"/>
        <w:snapToGrid/>
        <w:spacing w:line="240" w:lineRule="auto"/>
        <w:jc w:val="center"/>
        <w:textAlignment w:val="auto"/>
        <w:rPr>
          <w:rFonts w:hint="eastAsia"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图</w:t>
      </w:r>
      <w:r>
        <w:rPr>
          <w:rFonts w:hint="eastAsia" w:asciiTheme="minorEastAsia" w:hAnsiTheme="minorEastAsia" w:eastAsiaTheme="minorEastAsia" w:cstheme="minorEastAsia"/>
          <w:sz w:val="24"/>
          <w:szCs w:val="24"/>
          <w:lang w:val="en-US" w:eastAsia="zh-CN"/>
        </w:rPr>
        <w:t xml:space="preserve">3  </w:t>
      </w:r>
      <w:r>
        <w:rPr>
          <w:rFonts w:hint="eastAsia" w:ascii="Times New Roman" w:hAnsi="Times New Roman" w:eastAsia="方正仿宋简体" w:cs="Times New Roman"/>
          <w:sz w:val="24"/>
          <w:szCs w:val="24"/>
          <w:lang w:val="en-US" w:eastAsia="zh-CN"/>
        </w:rPr>
        <w:t>事故发生现场勘查图（南北向坑道）</w:t>
      </w:r>
    </w:p>
    <w:p w14:paraId="52DF45C4">
      <w:pPr>
        <w:keepNext w:val="0"/>
        <w:keepLines w:val="0"/>
        <w:pageBreakBefore w:val="0"/>
        <w:wordWrap/>
        <w:topLinePunct w:val="0"/>
        <w:autoSpaceDE w:val="0"/>
        <w:autoSpaceDN w:val="0"/>
        <w:bidi w:val="0"/>
        <w:adjustRightInd w:val="0"/>
        <w:snapToGrid/>
        <w:spacing w:line="240" w:lineRule="auto"/>
        <w:jc w:val="center"/>
        <w:textAlignment w:val="auto"/>
        <w:rPr>
          <w:rFonts w:hint="eastAsia" w:ascii="Times New Roman" w:hAnsi="Times New Roman" w:eastAsia="方正仿宋简体" w:cs="Times New Roman"/>
          <w:sz w:val="24"/>
          <w:szCs w:val="24"/>
          <w:lang w:val="en-US" w:eastAsia="zh-CN"/>
        </w:rPr>
      </w:pPr>
    </w:p>
    <w:p w14:paraId="0CC7FE11">
      <w:pPr>
        <w:keepNext w:val="0"/>
        <w:keepLines w:val="0"/>
        <w:pageBreakBefore w:val="0"/>
        <w:wordWrap/>
        <w:topLinePunct w:val="0"/>
        <w:autoSpaceDE w:val="0"/>
        <w:autoSpaceDN w:val="0"/>
        <w:bidi w:val="0"/>
        <w:adjustRightInd w:val="0"/>
        <w:snapToGrid/>
        <w:spacing w:line="240" w:lineRule="auto"/>
        <w:jc w:val="center"/>
        <w:textAlignment w:val="auto"/>
        <w:rPr>
          <w:rFonts w:hint="eastAsia" w:ascii="Times New Roman" w:hAnsi="Times New Roman" w:eastAsia="方正仿宋简体" w:cs="Times New Roman"/>
          <w:sz w:val="24"/>
          <w:szCs w:val="24"/>
          <w:lang w:val="en-US" w:eastAsia="zh-CN"/>
        </w:rPr>
      </w:pPr>
    </w:p>
    <w:p w14:paraId="2B14024B">
      <w:pPr>
        <w:keepNext w:val="0"/>
        <w:keepLines w:val="0"/>
        <w:pageBreakBefore w:val="0"/>
        <w:wordWrap/>
        <w:topLinePunct w:val="0"/>
        <w:autoSpaceDE w:val="0"/>
        <w:autoSpaceDN w:val="0"/>
        <w:bidi w:val="0"/>
        <w:adjustRightInd w:val="0"/>
        <w:snapToGrid/>
        <w:spacing w:line="240" w:lineRule="auto"/>
        <w:jc w:val="center"/>
        <w:textAlignment w:val="auto"/>
        <w:rPr>
          <w:rFonts w:hint="eastAsia" w:ascii="Times New Roman" w:hAnsi="Times New Roman" w:eastAsia="方正仿宋简体" w:cs="Times New Roman"/>
          <w:sz w:val="24"/>
          <w:szCs w:val="24"/>
          <w:lang w:val="en-US" w:eastAsia="zh-CN"/>
        </w:rPr>
      </w:pPr>
    </w:p>
    <w:p w14:paraId="5BDB5989">
      <w:pPr>
        <w:keepNext w:val="0"/>
        <w:keepLines w:val="0"/>
        <w:pageBreakBefore w:val="0"/>
        <w:wordWrap/>
        <w:topLinePunct w:val="0"/>
        <w:autoSpaceDE w:val="0"/>
        <w:autoSpaceDN w:val="0"/>
        <w:bidi w:val="0"/>
        <w:adjustRightInd w:val="0"/>
        <w:snapToGrid/>
        <w:spacing w:line="240" w:lineRule="auto"/>
        <w:jc w:val="center"/>
        <w:textAlignment w:val="auto"/>
        <w:rPr>
          <w:rFonts w:hint="eastAsia" w:ascii="Times New Roman" w:hAnsi="Times New Roman" w:eastAsia="方正仿宋简体" w:cs="Times New Roman"/>
          <w:sz w:val="24"/>
          <w:szCs w:val="24"/>
          <w:lang w:val="en-US" w:eastAsia="zh-CN"/>
        </w:rPr>
      </w:pPr>
    </w:p>
    <w:p w14:paraId="374FF68F">
      <w:pPr>
        <w:keepNext w:val="0"/>
        <w:keepLines w:val="0"/>
        <w:pageBreakBefore w:val="0"/>
        <w:wordWrap/>
        <w:topLinePunct w:val="0"/>
        <w:autoSpaceDE w:val="0"/>
        <w:autoSpaceDN w:val="0"/>
        <w:bidi w:val="0"/>
        <w:adjustRightInd w:val="0"/>
        <w:snapToGrid/>
        <w:spacing w:line="240" w:lineRule="auto"/>
        <w:jc w:val="center"/>
        <w:textAlignment w:val="auto"/>
        <w:rPr>
          <w:rFonts w:hint="eastAsia" w:ascii="Times New Roman" w:hAnsi="Times New Roman" w:eastAsia="方正仿宋简体" w:cs="Times New Roman"/>
          <w:sz w:val="24"/>
          <w:szCs w:val="24"/>
          <w:lang w:val="en-US" w:eastAsia="zh-CN"/>
        </w:rPr>
      </w:pPr>
    </w:p>
    <w:p w14:paraId="05B0E33D">
      <w:pPr>
        <w:keepNext w:val="0"/>
        <w:keepLines w:val="0"/>
        <w:pageBreakBefore w:val="0"/>
        <w:wordWrap/>
        <w:topLinePunct w:val="0"/>
        <w:autoSpaceDE w:val="0"/>
        <w:autoSpaceDN w:val="0"/>
        <w:bidi w:val="0"/>
        <w:adjustRightInd w:val="0"/>
        <w:snapToGrid/>
        <w:spacing w:line="240" w:lineRule="auto"/>
        <w:jc w:val="center"/>
        <w:textAlignment w:val="auto"/>
        <w:rPr>
          <w:rFonts w:hint="default" w:ascii="Times New Roman" w:hAnsi="Times New Roman" w:eastAsia="方正仿宋简体" w:cs="Times New Roman"/>
          <w:sz w:val="24"/>
          <w:szCs w:val="24"/>
          <w:lang w:val="en-US" w:eastAsia="zh-CN"/>
        </w:rPr>
      </w:pPr>
    </w:p>
    <w:p w14:paraId="47C27B5B">
      <w:pPr>
        <w:keepNext w:val="0"/>
        <w:keepLines w:val="0"/>
        <w:pageBreakBefore w:val="0"/>
        <w:wordWrap/>
        <w:topLinePunct w:val="0"/>
        <w:autoSpaceDE w:val="0"/>
        <w:autoSpaceDN w:val="0"/>
        <w:bidi w:val="0"/>
        <w:adjustRightInd w:val="0"/>
        <w:snapToGrid/>
        <w:spacing w:line="240" w:lineRule="auto"/>
        <w:jc w:val="center"/>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drawing>
          <wp:inline distT="0" distB="0" distL="114300" distR="114300">
            <wp:extent cx="3306445" cy="4410710"/>
            <wp:effectExtent l="0" t="0" r="8255" b="8890"/>
            <wp:docPr id="2" name="图片 2" descr="微信图片_2024082710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827101527"/>
                    <pic:cNvPicPr>
                      <a:picLocks noChangeAspect="1"/>
                    </pic:cNvPicPr>
                  </pic:nvPicPr>
                  <pic:blipFill>
                    <a:blip r:embed="rId15"/>
                    <a:stretch>
                      <a:fillRect/>
                    </a:stretch>
                  </pic:blipFill>
                  <pic:spPr>
                    <a:xfrm>
                      <a:off x="0" y="0"/>
                      <a:ext cx="3306445" cy="4410710"/>
                    </a:xfrm>
                    <a:prstGeom prst="rect">
                      <a:avLst/>
                    </a:prstGeom>
                  </pic:spPr>
                </pic:pic>
              </a:graphicData>
            </a:graphic>
          </wp:inline>
        </w:drawing>
      </w:r>
    </w:p>
    <w:p w14:paraId="0635FBD4">
      <w:pPr>
        <w:keepNext w:val="0"/>
        <w:keepLines w:val="0"/>
        <w:pageBreakBefore w:val="0"/>
        <w:wordWrap/>
        <w:topLinePunct w:val="0"/>
        <w:autoSpaceDE w:val="0"/>
        <w:autoSpaceDN w:val="0"/>
        <w:bidi w:val="0"/>
        <w:adjustRightInd w:val="0"/>
        <w:snapToGrid/>
        <w:spacing w:line="240" w:lineRule="auto"/>
        <w:jc w:val="center"/>
        <w:textAlignment w:val="auto"/>
        <w:rPr>
          <w:rFonts w:hint="default" w:ascii="Times New Roman" w:hAnsi="Times New Roman" w:eastAsia="方正仿宋简体" w:cs="Times New Roman"/>
          <w:sz w:val="24"/>
          <w:szCs w:val="24"/>
          <w:lang w:val="en-US" w:eastAsia="zh-CN"/>
        </w:rPr>
      </w:pPr>
      <w:r>
        <w:rPr>
          <w:rFonts w:hint="eastAsia" w:ascii="Times New Roman" w:hAnsi="Times New Roman" w:eastAsia="方正仿宋简体" w:cs="Times New Roman"/>
          <w:sz w:val="24"/>
          <w:szCs w:val="24"/>
          <w:lang w:val="en-US" w:eastAsia="zh-CN"/>
        </w:rPr>
        <w:t>图</w:t>
      </w:r>
      <w:r>
        <w:rPr>
          <w:rFonts w:hint="eastAsia" w:asciiTheme="minorEastAsia" w:hAnsiTheme="minorEastAsia" w:eastAsiaTheme="minorEastAsia" w:cstheme="minorEastAsia"/>
          <w:sz w:val="24"/>
          <w:szCs w:val="24"/>
          <w:lang w:val="en-US" w:eastAsia="zh-CN"/>
        </w:rPr>
        <w:t xml:space="preserve">4  </w:t>
      </w:r>
      <w:r>
        <w:rPr>
          <w:rFonts w:hint="eastAsia" w:ascii="Times New Roman" w:hAnsi="Times New Roman" w:eastAsia="方正仿宋简体" w:cs="Times New Roman"/>
          <w:sz w:val="24"/>
          <w:szCs w:val="24"/>
          <w:lang w:val="en-US" w:eastAsia="zh-CN"/>
        </w:rPr>
        <w:t>事故发生现场图</w:t>
      </w:r>
    </w:p>
    <w:p w14:paraId="770783B1">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（二）救援情况</w:t>
      </w:r>
    </w:p>
    <w:p w14:paraId="00BB725D">
      <w:pPr>
        <w:keepNext w:val="0"/>
        <w:keepLines w:val="0"/>
        <w:pageBreakBefore w:val="0"/>
        <w:wordWrap/>
        <w:topLinePunct w:val="0"/>
        <w:autoSpaceDE w:val="0"/>
        <w:autoSpaceDN w:val="0"/>
        <w:bidi w:val="0"/>
        <w:adjustRightInd w:val="0"/>
        <w:snapToGrid/>
        <w:spacing w:line="560" w:lineRule="exact"/>
        <w:ind w:firstLine="640" w:firstLineChars="200"/>
        <w:jc w:val="both"/>
        <w:textAlignment w:val="auto"/>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发生侧方坍塌后，</w:t>
      </w:r>
      <w:r>
        <w:rPr>
          <w:rFonts w:hint="default" w:ascii="Times New Roman" w:hAnsi="Times New Roman" w:eastAsia="方正仿宋简体" w:cs="Times New Roman"/>
          <w:sz w:val="32"/>
          <w:szCs w:val="32"/>
          <w:lang w:val="en-US" w:eastAsia="zh-CN"/>
        </w:rPr>
        <w:t>王成和现场人员魏廷金</w:t>
      </w:r>
      <w:r>
        <w:rPr>
          <w:rFonts w:hint="eastAsia" w:ascii="Times New Roman" w:hAnsi="Times New Roman" w:eastAsia="方正仿宋简体" w:cs="Times New Roman"/>
          <w:sz w:val="32"/>
          <w:szCs w:val="32"/>
          <w:lang w:val="en-US" w:eastAsia="zh-CN"/>
        </w:rPr>
        <w:t>、孙钊</w:t>
      </w:r>
      <w:r>
        <w:rPr>
          <w:rFonts w:hint="default" w:ascii="Times New Roman" w:hAnsi="Times New Roman" w:eastAsia="方正仿宋简体" w:cs="Times New Roman"/>
          <w:sz w:val="32"/>
          <w:szCs w:val="32"/>
          <w:lang w:val="en-US" w:eastAsia="zh-CN"/>
        </w:rPr>
        <w:t>立即</w:t>
      </w:r>
      <w:r>
        <w:rPr>
          <w:rFonts w:hint="eastAsia" w:ascii="Times New Roman" w:hAnsi="Times New Roman" w:eastAsia="方正仿宋简体" w:cs="Times New Roman"/>
          <w:sz w:val="32"/>
          <w:szCs w:val="32"/>
          <w:lang w:val="en-US" w:eastAsia="zh-CN"/>
        </w:rPr>
        <w:t>开始</w:t>
      </w:r>
      <w:r>
        <w:rPr>
          <w:rFonts w:hint="default" w:ascii="Times New Roman" w:hAnsi="Times New Roman" w:eastAsia="方正仿宋简体" w:cs="Times New Roman"/>
          <w:sz w:val="32"/>
          <w:szCs w:val="32"/>
          <w:lang w:val="en-US" w:eastAsia="zh-CN"/>
        </w:rPr>
        <w:t>挖掘，约</w:t>
      </w:r>
      <w:r>
        <w:rPr>
          <w:rFonts w:hint="eastAsia" w:asciiTheme="minorEastAsia" w:hAnsiTheme="minorEastAsia" w:eastAsiaTheme="minorEastAsia" w:cstheme="minorEastAsia"/>
          <w:sz w:val="32"/>
          <w:szCs w:val="32"/>
          <w:lang w:val="en-US" w:eastAsia="zh-CN"/>
        </w:rPr>
        <w:t>8</w:t>
      </w:r>
      <w:r>
        <w:rPr>
          <w:rFonts w:hint="default" w:ascii="Times New Roman" w:hAnsi="Times New Roman" w:eastAsia="方正仿宋简体" w:cs="Times New Roman"/>
          <w:sz w:val="32"/>
          <w:szCs w:val="32"/>
          <w:lang w:val="en-US" w:eastAsia="zh-CN"/>
        </w:rPr>
        <w:t>分钟后唐大安</w:t>
      </w:r>
      <w:r>
        <w:rPr>
          <w:rFonts w:hint="eastAsia" w:ascii="Times New Roman" w:hAnsi="Times New Roman" w:eastAsia="方正仿宋简体" w:cs="Times New Roman"/>
          <w:sz w:val="32"/>
          <w:szCs w:val="32"/>
          <w:lang w:val="en-US" w:eastAsia="zh-CN"/>
        </w:rPr>
        <w:t>先</w:t>
      </w:r>
      <w:r>
        <w:rPr>
          <w:rFonts w:hint="default" w:ascii="Times New Roman" w:hAnsi="Times New Roman" w:eastAsia="方正仿宋简体" w:cs="Times New Roman"/>
          <w:sz w:val="32"/>
          <w:szCs w:val="32"/>
          <w:lang w:val="en-US" w:eastAsia="zh-CN"/>
        </w:rPr>
        <w:t>被挖出</w:t>
      </w:r>
      <w:r>
        <w:rPr>
          <w:rFonts w:hint="eastAsia" w:ascii="Times New Roman" w:hAnsi="Times New Roman" w:eastAsia="方正仿宋简体" w:cs="Times New Roman"/>
          <w:sz w:val="32"/>
          <w:szCs w:val="32"/>
          <w:lang w:val="en-US" w:eastAsia="zh-CN"/>
        </w:rPr>
        <w:t>，随即发现被掩埋在旁的</w:t>
      </w:r>
      <w:r>
        <w:rPr>
          <w:rFonts w:hint="default" w:ascii="Times New Roman" w:hAnsi="Times New Roman" w:eastAsia="方正仿宋简体" w:cs="Times New Roman"/>
          <w:sz w:val="32"/>
          <w:szCs w:val="32"/>
          <w:lang w:val="en-US" w:eastAsia="zh-CN"/>
        </w:rPr>
        <w:t>黄再军</w:t>
      </w:r>
      <w:r>
        <w:rPr>
          <w:rFonts w:hint="eastAsia" w:ascii="Times New Roman" w:hAnsi="Times New Roman" w:eastAsia="方正仿宋简体" w:cs="Times New Roman"/>
          <w:sz w:val="32"/>
          <w:szCs w:val="32"/>
          <w:lang w:val="en-US" w:eastAsia="zh-CN"/>
        </w:rPr>
        <w:t>，王成命令</w:t>
      </w:r>
      <w:r>
        <w:rPr>
          <w:rFonts w:hint="default" w:ascii="Times New Roman" w:hAnsi="Times New Roman" w:eastAsia="方正仿宋简体" w:cs="Times New Roman"/>
          <w:sz w:val="32"/>
          <w:szCs w:val="32"/>
          <w:lang w:val="en-US" w:eastAsia="zh-CN"/>
        </w:rPr>
        <w:t>艾孜卡尔·艾再孜</w:t>
      </w:r>
      <w:r>
        <w:rPr>
          <w:rFonts w:hint="eastAsia" w:ascii="Times New Roman" w:hAnsi="Times New Roman" w:eastAsia="方正仿宋简体" w:cs="Times New Roman"/>
          <w:sz w:val="32"/>
          <w:szCs w:val="32"/>
          <w:lang w:val="en-US" w:eastAsia="zh-CN"/>
        </w:rPr>
        <w:t>驾驶挖掘机清理周围堆土，</w:t>
      </w:r>
      <w:r>
        <w:rPr>
          <w:rFonts w:hint="eastAsia" w:asciiTheme="minorEastAsia" w:hAnsiTheme="minorEastAsia" w:eastAsiaTheme="minorEastAsia" w:cstheme="minorEastAsia"/>
          <w:sz w:val="32"/>
          <w:szCs w:val="32"/>
          <w:lang w:val="en-US" w:eastAsia="zh-CN"/>
        </w:rPr>
        <w:t>5</w:t>
      </w:r>
      <w:r>
        <w:rPr>
          <w:rFonts w:hint="eastAsia" w:ascii="Times New Roman" w:hAnsi="Times New Roman" w:eastAsia="方正仿宋简体" w:cs="Times New Roman"/>
          <w:sz w:val="32"/>
          <w:szCs w:val="32"/>
          <w:lang w:val="en-US" w:eastAsia="zh-CN"/>
        </w:rPr>
        <w:t>分钟后黄再军被挖出，随即孙钊拨打了</w:t>
      </w:r>
      <w:r>
        <w:rPr>
          <w:rFonts w:hint="eastAsia" w:asciiTheme="minorEastAsia" w:hAnsiTheme="minorEastAsia" w:eastAsiaTheme="minorEastAsia" w:cstheme="minorEastAsia"/>
          <w:sz w:val="32"/>
          <w:szCs w:val="32"/>
          <w:lang w:val="en-US" w:eastAsia="zh-CN"/>
        </w:rPr>
        <w:t>120</w:t>
      </w:r>
      <w:r>
        <w:rPr>
          <w:rFonts w:hint="eastAsia" w:ascii="Times New Roman" w:hAnsi="Times New Roman" w:eastAsia="方正仿宋简体" w:cs="Times New Roman"/>
          <w:sz w:val="32"/>
          <w:szCs w:val="32"/>
          <w:lang w:val="en-US" w:eastAsia="zh-CN"/>
        </w:rPr>
        <w:t>救援。</w:t>
      </w:r>
      <w:r>
        <w:rPr>
          <w:rFonts w:hint="default" w:ascii="Times New Roman" w:hAnsi="Times New Roman" w:eastAsia="方正仿宋简体" w:cs="Times New Roman"/>
          <w:sz w:val="32"/>
          <w:szCs w:val="32"/>
          <w:lang w:val="en-US" w:eastAsia="zh-CN"/>
        </w:rPr>
        <w:t>经现场人员抢救及</w:t>
      </w:r>
      <w:r>
        <w:rPr>
          <w:rFonts w:hint="eastAsia" w:asciiTheme="minorEastAsia" w:hAnsiTheme="minorEastAsia" w:eastAsiaTheme="minorEastAsia" w:cstheme="minorEastAsia"/>
          <w:sz w:val="32"/>
          <w:szCs w:val="32"/>
          <w:lang w:val="en-US" w:eastAsia="zh-CN"/>
        </w:rPr>
        <w:t>120</w:t>
      </w:r>
      <w:r>
        <w:rPr>
          <w:rFonts w:hint="default" w:ascii="Times New Roman" w:hAnsi="Times New Roman" w:eastAsia="方正仿宋简体" w:cs="Times New Roman"/>
          <w:sz w:val="32"/>
          <w:szCs w:val="32"/>
          <w:lang w:val="en-US" w:eastAsia="zh-CN"/>
        </w:rPr>
        <w:t>医生急救</w:t>
      </w:r>
      <w:r>
        <w:rPr>
          <w:rFonts w:hint="eastAsia"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黄再军、唐大安</w:t>
      </w:r>
      <w:r>
        <w:rPr>
          <w:rFonts w:hint="eastAsia" w:ascii="Times New Roman" w:hAnsi="Times New Roman" w:eastAsia="方正仿宋简体" w:cs="Times New Roman"/>
          <w:sz w:val="32"/>
          <w:szCs w:val="32"/>
          <w:lang w:val="en-US" w:eastAsia="zh-CN"/>
        </w:rPr>
        <w:t>最终失去生命体征</w:t>
      </w:r>
      <w:r>
        <w:rPr>
          <w:rFonts w:hint="default" w:ascii="Times New Roman" w:hAnsi="Times New Roman" w:eastAsia="方正仿宋简体" w:cs="Times New Roman"/>
          <w:sz w:val="32"/>
          <w:szCs w:val="32"/>
          <w:lang w:val="en-US" w:eastAsia="zh-CN"/>
        </w:rPr>
        <w:t>。</w:t>
      </w:r>
      <w:r>
        <w:rPr>
          <w:rFonts w:hint="eastAsia" w:ascii="Times New Roman" w:hAnsi="Times New Roman" w:eastAsia="方正仿宋简体" w:cs="Times New Roman"/>
          <w:sz w:val="32"/>
          <w:szCs w:val="32"/>
          <w:lang w:val="en-US" w:eastAsia="zh-CN"/>
        </w:rPr>
        <w:t>（经法医鉴定死因为：钝性暴力作用于胸腹腔至胸腹腔脏器破裂出血死亡</w:t>
      </w:r>
      <w:r>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t>。</w:t>
      </w:r>
      <w:r>
        <w:rPr>
          <w:rFonts w:hint="eastAsia" w:ascii="Times New Roman" w:hAnsi="Times New Roman" w:eastAsia="方正仿宋简体" w:cs="Times New Roman"/>
          <w:sz w:val="32"/>
          <w:szCs w:val="32"/>
          <w:lang w:val="en-US" w:eastAsia="zh-CN"/>
        </w:rPr>
        <w:t>）</w:t>
      </w:r>
    </w:p>
    <w:p w14:paraId="6AF88689">
      <w:pPr>
        <w:keepNext w:val="0"/>
        <w:keepLines w:val="0"/>
        <w:pageBreakBefore w:val="0"/>
        <w:numPr>
          <w:ilvl w:val="0"/>
          <w:numId w:val="1"/>
        </w:numPr>
        <w:kinsoku/>
        <w:wordWrap/>
        <w:overflowPunct/>
        <w:topLinePunct w:val="0"/>
        <w:bidi w:val="0"/>
        <w:snapToGrid/>
        <w:spacing w:line="560" w:lineRule="exact"/>
        <w:ind w:firstLine="640" w:firstLineChars="200"/>
        <w:jc w:val="both"/>
        <w:textAlignment w:val="auto"/>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t>人员伤亡和经济损失</w:t>
      </w:r>
    </w:p>
    <w:p w14:paraId="4B706475">
      <w:pPr>
        <w:keepNext w:val="0"/>
        <w:keepLines w:val="0"/>
        <w:pageBreakBefore w:val="0"/>
        <w:numPr>
          <w:ilvl w:val="0"/>
          <w:numId w:val="0"/>
        </w:numPr>
        <w:kinsoku/>
        <w:wordWrap/>
        <w:overflowPunct/>
        <w:topLinePunct w:val="0"/>
        <w:bidi w:val="0"/>
        <w:snapToGrid/>
        <w:spacing w:line="560" w:lineRule="exact"/>
        <w:ind w:firstLine="640" w:firstLineChars="200"/>
        <w:jc w:val="both"/>
        <w:textAlignment w:val="auto"/>
        <w:rPr>
          <w:rFonts w:hint="default" w:ascii="方正楷体简体" w:hAnsi="方正楷体简体" w:eastAsia="方正楷体简体" w:cs="方正楷体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kern w:val="2"/>
          <w:sz w:val="32"/>
          <w:szCs w:val="32"/>
          <w:highlight w:val="none"/>
          <w:vertAlign w:val="baseline"/>
          <w:lang w:val="en-US" w:eastAsia="zh-CN" w:bidi="ar-SA"/>
        </w:rPr>
        <w:t>事故造成2人死亡，直接经济损失185万元。</w:t>
      </w:r>
    </w:p>
    <w:p w14:paraId="160132A9">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宋体" w:hAnsi="宋体" w:eastAsia="黑体" w:cs="黑体"/>
          <w:spacing w:val="0"/>
          <w:sz w:val="32"/>
          <w:szCs w:val="32"/>
          <w:lang w:val="en-US" w:eastAsia="zh-CN"/>
        </w:rPr>
      </w:pPr>
      <w:r>
        <w:rPr>
          <w:rFonts w:hint="eastAsia" w:ascii="宋体" w:hAnsi="宋体" w:eastAsia="黑体" w:cs="黑体"/>
          <w:spacing w:val="0"/>
          <w:sz w:val="32"/>
          <w:szCs w:val="32"/>
          <w:lang w:val="en-US" w:eastAsia="zh-CN"/>
        </w:rPr>
        <w:t>三、</w:t>
      </w:r>
      <w:r>
        <w:rPr>
          <w:rFonts w:hint="eastAsia" w:ascii="黑体" w:hAnsi="黑体" w:eastAsia="黑体" w:cs="黑体"/>
          <w:sz w:val="32"/>
          <w:szCs w:val="32"/>
          <w:lang w:val="en-US" w:eastAsia="zh-CN"/>
        </w:rPr>
        <w:t>事故原因</w:t>
      </w:r>
    </w:p>
    <w:p w14:paraId="17FEC76C">
      <w:pPr>
        <w:keepNext w:val="0"/>
        <w:keepLines w:val="0"/>
        <w:pageBreakBefore w:val="0"/>
        <w:wordWrap/>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000000"/>
          <w:kern w:val="2"/>
          <w:sz w:val="32"/>
          <w:szCs w:val="32"/>
          <w:highlight w:val="none"/>
          <w:vertAlign w:val="baseline"/>
          <w:lang w:val="en-US" w:eastAsia="zh-CN" w:bidi="ar-SA"/>
        </w:rPr>
      </w:pPr>
      <w:r>
        <w:rPr>
          <w:rFonts w:hint="eastAsia" w:ascii="楷体" w:hAnsi="楷体" w:eastAsia="楷体" w:cs="楷体"/>
          <w:b w:val="0"/>
          <w:bCs w:val="0"/>
          <w:i w:val="0"/>
          <w:iCs w:val="0"/>
          <w:color w:val="000000"/>
          <w:kern w:val="2"/>
          <w:sz w:val="32"/>
          <w:szCs w:val="32"/>
          <w:highlight w:val="none"/>
          <w:vertAlign w:val="baseline"/>
          <w:lang w:val="en-US" w:eastAsia="zh-CN" w:bidi="ar-SA"/>
        </w:rPr>
        <w:t>（一）直接原因</w:t>
      </w:r>
    </w:p>
    <w:p w14:paraId="4B70175E">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sz w:val="32"/>
          <w:szCs w:val="32"/>
        </w:rPr>
      </w:pPr>
      <w:r>
        <w:rPr>
          <w:rFonts w:hint="eastAsia" w:ascii="宋体" w:hAnsi="宋体" w:eastAsia="方正仿宋简体" w:cs="方正仿宋简体"/>
          <w:b w:val="0"/>
          <w:bCs w:val="0"/>
          <w:i w:val="0"/>
          <w:iCs w:val="0"/>
          <w:color w:val="000000"/>
          <w:kern w:val="2"/>
          <w:sz w:val="32"/>
          <w:szCs w:val="32"/>
          <w:highlight w:val="none"/>
          <w:u w:val="none"/>
          <w:vertAlign w:val="baseline"/>
          <w:lang w:val="en-US" w:eastAsia="zh-CN" w:bidi="ar-SA"/>
        </w:rPr>
        <w:t>1.排水管网维修土方开挖时，堆土</w:t>
      </w:r>
      <w:r>
        <w:rPr>
          <w:rFonts w:hint="eastAsia" w:ascii="宋体" w:hAnsi="宋体" w:eastAsia="方正仿宋简体" w:cs="方正仿宋简体"/>
          <w:b w:val="0"/>
          <w:bCs w:val="0"/>
          <w:sz w:val="32"/>
          <w:szCs w:val="32"/>
          <w:u w:val="none"/>
          <w:lang w:val="en-US" w:eastAsia="zh-CN"/>
        </w:rPr>
        <w:t>距离管沟边过近</w:t>
      </w:r>
      <w:r>
        <w:rPr>
          <w:rFonts w:hint="eastAsia" w:ascii="宋体" w:hAnsi="宋体" w:eastAsia="方正仿宋简体" w:cs="方正仿宋简体"/>
          <w:b w:val="0"/>
          <w:bCs w:val="0"/>
          <w:i w:val="0"/>
          <w:iCs w:val="0"/>
          <w:color w:val="000000"/>
          <w:kern w:val="2"/>
          <w:sz w:val="32"/>
          <w:szCs w:val="32"/>
          <w:highlight w:val="none"/>
          <w:u w:val="none"/>
          <w:vertAlign w:val="baseline"/>
          <w:lang w:val="en-US" w:eastAsia="zh-CN" w:bidi="ar-SA"/>
        </w:rPr>
        <w:t>，未按照</w:t>
      </w:r>
      <w:r>
        <w:rPr>
          <w:rFonts w:hint="eastAsia" w:ascii="宋体" w:hAnsi="宋体" w:eastAsia="方正仿宋简体" w:cs="方正仿宋简体"/>
          <w:b w:val="0"/>
          <w:bCs w:val="0"/>
          <w:sz w:val="32"/>
          <w:szCs w:val="32"/>
          <w:u w:val="none"/>
          <w:lang w:val="en-US" w:eastAsia="zh-CN"/>
        </w:rPr>
        <w:t>《建筑地基基础工程施工规范》（GB51004-2015）第8.4.5条</w:t>
      </w:r>
      <w:r>
        <w:rPr>
          <w:rStyle w:val="13"/>
          <w:rFonts w:hint="eastAsia" w:ascii="宋体" w:hAnsi="宋体" w:eastAsia="方正仿宋简体" w:cs="方正仿宋简体"/>
          <w:b w:val="0"/>
          <w:bCs w:val="0"/>
          <w:sz w:val="32"/>
          <w:szCs w:val="32"/>
          <w:u w:val="none"/>
          <w:lang w:val="en-US" w:eastAsia="zh-CN"/>
        </w:rPr>
        <w:footnoteReference w:id="0"/>
      </w:r>
      <w:r>
        <w:rPr>
          <w:rFonts w:hint="eastAsia" w:ascii="宋体" w:hAnsi="宋体" w:eastAsia="方正仿宋简体" w:cs="方正仿宋简体"/>
          <w:b w:val="0"/>
          <w:bCs w:val="0"/>
          <w:sz w:val="32"/>
          <w:szCs w:val="32"/>
          <w:u w:val="none"/>
          <w:lang w:val="en-US" w:eastAsia="zh-CN"/>
        </w:rPr>
        <w:t>规定施工，未按照《建筑地基基础工程施工质量验收标准》（GB50202-2018）第9.2.4条</w:t>
      </w:r>
      <w:r>
        <w:rPr>
          <w:rStyle w:val="13"/>
          <w:rFonts w:hint="eastAsia" w:ascii="宋体" w:hAnsi="宋体" w:eastAsia="方正仿宋简体" w:cs="方正仿宋简体"/>
          <w:b w:val="0"/>
          <w:bCs w:val="0"/>
          <w:sz w:val="32"/>
          <w:szCs w:val="32"/>
          <w:u w:val="none"/>
          <w:lang w:val="en-US" w:eastAsia="zh-CN"/>
        </w:rPr>
        <w:footnoteReference w:id="1"/>
      </w:r>
      <w:r>
        <w:rPr>
          <w:rFonts w:hint="eastAsia" w:ascii="宋体" w:hAnsi="宋体" w:eastAsia="方正仿宋简体" w:cs="方正仿宋简体"/>
          <w:b w:val="0"/>
          <w:bCs w:val="0"/>
          <w:sz w:val="32"/>
          <w:szCs w:val="32"/>
          <w:u w:val="none"/>
          <w:lang w:val="en-US" w:eastAsia="zh-CN"/>
        </w:rPr>
        <w:t>对管沟进行放坡。</w:t>
      </w:r>
      <w:r>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t>施工人员</w:t>
      </w:r>
      <w:r>
        <w:rPr>
          <w:rFonts w:hint="default" w:ascii="Times New Roman" w:hAnsi="Times New Roman" w:eastAsia="方正仿宋简体" w:cs="Times New Roman"/>
          <w:sz w:val="32"/>
          <w:szCs w:val="32"/>
          <w:lang w:val="en-US" w:eastAsia="zh-CN"/>
        </w:rPr>
        <w:t>黄再军、唐大安</w:t>
      </w:r>
      <w:r>
        <w:rPr>
          <w:rFonts w:hint="eastAsia" w:ascii="Times New Roman" w:hAnsi="Times New Roman" w:eastAsia="方正仿宋简体" w:cs="Times New Roman"/>
          <w:sz w:val="32"/>
          <w:szCs w:val="32"/>
          <w:lang w:val="en-US" w:eastAsia="zh-CN"/>
        </w:rPr>
        <w:t>安全意识淡薄，未能及时发现隐患，在不具备安全工作环境的情况下开展作业，最终</w:t>
      </w:r>
      <w:r>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t>边坡堆土塌方将施工人员</w:t>
      </w:r>
      <w:r>
        <w:rPr>
          <w:rFonts w:hint="default" w:ascii="Times New Roman" w:hAnsi="Times New Roman" w:eastAsia="方正仿宋简体" w:cs="Times New Roman"/>
          <w:sz w:val="32"/>
          <w:szCs w:val="32"/>
          <w:lang w:val="en-US" w:eastAsia="zh-CN"/>
        </w:rPr>
        <w:t>黄再军、唐大安</w:t>
      </w:r>
      <w:r>
        <w:rPr>
          <w:rFonts w:hint="eastAsia" w:ascii="Times New Roman" w:hAnsi="Times New Roman" w:eastAsia="方正仿宋简体" w:cs="Times New Roman"/>
          <w:sz w:val="32"/>
          <w:szCs w:val="32"/>
          <w:lang w:val="en-US" w:eastAsia="zh-CN"/>
        </w:rPr>
        <w:t>掩埋导致死亡</w:t>
      </w:r>
      <w:r>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t>。</w:t>
      </w:r>
    </w:p>
    <w:p w14:paraId="3CF9B6FC">
      <w:pPr>
        <w:keepNext w:val="0"/>
        <w:keepLines w:val="0"/>
        <w:pageBreakBefore w:val="0"/>
        <w:wordWrap/>
        <w:topLinePunct w:val="0"/>
        <w:autoSpaceDE w:val="0"/>
        <w:autoSpaceDN w:val="0"/>
        <w:bidi w:val="0"/>
        <w:adjustRightInd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2.现场负责人对安全生产工作的重要性认识不到位，</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开工前未进行岗前安全培训，未开展风险评估、隐患排查和安全交底、技术交底等。</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未经批准开工作业，施工现场未配备安全员，违规作业导致事故发生。</w:t>
      </w:r>
    </w:p>
    <w:p w14:paraId="6EEBB966">
      <w:pPr>
        <w:keepNext w:val="0"/>
        <w:keepLines w:val="0"/>
        <w:pageBreakBefore w:val="0"/>
        <w:wordWrap/>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000000"/>
          <w:kern w:val="2"/>
          <w:sz w:val="32"/>
          <w:szCs w:val="32"/>
          <w:highlight w:val="none"/>
          <w:vertAlign w:val="baseline"/>
          <w:lang w:val="en-US" w:eastAsia="zh-CN" w:bidi="ar-SA"/>
        </w:rPr>
      </w:pPr>
      <w:r>
        <w:rPr>
          <w:rFonts w:hint="eastAsia" w:ascii="楷体" w:hAnsi="楷体" w:eastAsia="楷体" w:cs="楷体"/>
          <w:b w:val="0"/>
          <w:bCs w:val="0"/>
          <w:i w:val="0"/>
          <w:iCs w:val="0"/>
          <w:color w:val="000000"/>
          <w:kern w:val="2"/>
          <w:sz w:val="32"/>
          <w:szCs w:val="32"/>
          <w:highlight w:val="none"/>
          <w:vertAlign w:val="baseline"/>
          <w:lang w:val="en-US" w:eastAsia="zh-CN" w:bidi="ar-SA"/>
        </w:rPr>
        <w:t>（二）间接原因</w:t>
      </w:r>
    </w:p>
    <w:p w14:paraId="2530BF42">
      <w:pPr>
        <w:keepNext w:val="0"/>
        <w:keepLines w:val="0"/>
        <w:pageBreakBefore w:val="0"/>
        <w:wordWrap/>
        <w:topLinePunct w:val="0"/>
        <w:autoSpaceDE w:val="0"/>
        <w:autoSpaceDN w:val="0"/>
        <w:bidi w:val="0"/>
        <w:adjustRightInd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1.第二师21团未落实属地监管责任</w:t>
      </w:r>
      <w:r>
        <w:rPr>
          <w:rFonts w:ascii="宋体" w:hAnsi="宋体" w:eastAsia="方正仿宋简体" w:cs="方正仿宋简体"/>
          <w:bCs/>
          <w:color w:val="000000"/>
          <w:spacing w:val="0"/>
          <w:sz w:val="32"/>
          <w:szCs w:val="32"/>
        </w:rPr>
        <w:t>，</w:t>
      </w:r>
      <w:r>
        <w:rPr>
          <w:rFonts w:hint="eastAsia" w:ascii="宋体" w:hAnsi="宋体" w:eastAsia="方正仿宋简体" w:cs="方正仿宋简体"/>
          <w:bCs/>
          <w:color w:val="000000"/>
          <w:spacing w:val="0"/>
          <w:sz w:val="32"/>
          <w:szCs w:val="32"/>
          <w:lang w:eastAsia="zh-CN"/>
        </w:rPr>
        <w:t>安全生产</w:t>
      </w:r>
      <w:r>
        <w:rPr>
          <w:rFonts w:hint="eastAsia" w:ascii="宋体" w:hAnsi="宋体" w:eastAsia="方正仿宋简体" w:cs="方正仿宋简体"/>
          <w:bCs/>
          <w:color w:val="000000"/>
          <w:spacing w:val="0"/>
          <w:sz w:val="32"/>
          <w:szCs w:val="32"/>
        </w:rPr>
        <w:t>管理</w:t>
      </w:r>
      <w:r>
        <w:rPr>
          <w:rFonts w:ascii="宋体" w:hAnsi="宋体" w:eastAsia="方正仿宋简体" w:cs="方正仿宋简体"/>
          <w:bCs/>
          <w:color w:val="000000"/>
          <w:spacing w:val="0"/>
          <w:sz w:val="32"/>
          <w:szCs w:val="32"/>
        </w:rPr>
        <w:t>工作存在盲区和死角</w:t>
      </w:r>
      <w:r>
        <w:rPr>
          <w:rFonts w:hint="eastAsia" w:ascii="宋体" w:hAnsi="宋体" w:eastAsia="方正仿宋简体" w:cs="方正仿宋简体"/>
          <w:bCs/>
          <w:color w:val="000000"/>
          <w:spacing w:val="0"/>
          <w:sz w:val="32"/>
          <w:szCs w:val="32"/>
          <w:lang w:eastAsia="zh-CN"/>
        </w:rPr>
        <w:t>，</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工作人员疏于监督管理，</w:t>
      </w:r>
      <w:r>
        <w:rPr>
          <w:rFonts w:ascii="宋体" w:hAnsi="宋体" w:eastAsia="方正仿宋简体" w:cs="方正仿宋简体"/>
          <w:bCs/>
          <w:color w:val="000000"/>
          <w:spacing w:val="0"/>
          <w:sz w:val="32"/>
          <w:szCs w:val="32"/>
        </w:rPr>
        <w:t>日常检查</w:t>
      </w:r>
      <w:r>
        <w:rPr>
          <w:rFonts w:hint="eastAsia" w:ascii="宋体" w:hAnsi="宋体" w:eastAsia="方正仿宋简体" w:cs="方正仿宋简体"/>
          <w:bCs/>
          <w:color w:val="000000"/>
          <w:spacing w:val="0"/>
          <w:sz w:val="32"/>
          <w:szCs w:val="32"/>
        </w:rPr>
        <w:t>不到位，</w:t>
      </w:r>
      <w:r>
        <w:rPr>
          <w:rFonts w:hint="eastAsia" w:ascii="宋体" w:hAnsi="宋体" w:eastAsia="方正仿宋简体" w:cs="方正仿宋简体"/>
          <w:bCs/>
          <w:color w:val="000000"/>
          <w:spacing w:val="0"/>
          <w:sz w:val="32"/>
          <w:szCs w:val="32"/>
          <w:lang w:val="en-US" w:eastAsia="zh-CN"/>
        </w:rPr>
        <w:t>未有效防范化解安全风险</w:t>
      </w:r>
      <w:r>
        <w:rPr>
          <w:rFonts w:hint="eastAsia" w:ascii="宋体" w:hAnsi="宋体" w:eastAsia="方正仿宋简体" w:cs="方正仿宋简体"/>
          <w:bCs/>
          <w:color w:val="000000"/>
          <w:spacing w:val="0"/>
          <w:sz w:val="32"/>
          <w:szCs w:val="32"/>
          <w:lang w:eastAsia="zh-CN"/>
        </w:rPr>
        <w:t>，</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对安全生产工作的重视程度不高</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w:t>
      </w:r>
    </w:p>
    <w:p w14:paraId="5836E50A">
      <w:pPr>
        <w:keepNext w:val="0"/>
        <w:keepLines w:val="0"/>
        <w:pageBreakBefore w:val="0"/>
        <w:kinsoku w:val="0"/>
        <w:wordWrap/>
        <w:overflowPunct w:val="0"/>
        <w:topLinePunct w:val="0"/>
        <w:bidi w:val="0"/>
        <w:adjustRightInd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2.第二师21团农业林业草原和生态保护中心对主管行业和项目的安全生产工作监督管理不到位，</w:t>
      </w:r>
      <w:r>
        <w:rPr>
          <w:rFonts w:hint="eastAsia" w:ascii="宋体" w:hAnsi="宋体" w:eastAsia="方正仿宋简体" w:cs="方正仿宋简体"/>
          <w:b w:val="0"/>
          <w:bCs w:val="0"/>
          <w:i w:val="0"/>
          <w:iCs w:val="0"/>
          <w:color w:val="000000"/>
          <w:spacing w:val="0"/>
          <w:w w:val="100"/>
          <w:kern w:val="2"/>
          <w:sz w:val="32"/>
          <w:szCs w:val="32"/>
          <w:highlight w:val="none"/>
          <w:vertAlign w:val="baseline"/>
          <w:lang w:val="en-US" w:eastAsia="zh-CN" w:bidi="ar-SA"/>
        </w:rPr>
        <w:t>未落实“三管三必须”工作要求</w:t>
      </w: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，未履行行业监管职责，</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没有系统分析本行业领域存在的安全生产风险隐患</w:t>
      </w: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w:t>
      </w:r>
    </w:p>
    <w:p w14:paraId="463B40E5">
      <w:pPr>
        <w:keepNext w:val="0"/>
        <w:keepLines w:val="0"/>
        <w:pageBreakBefore w:val="0"/>
        <w:kinsoku w:val="0"/>
        <w:wordWrap/>
        <w:overflowPunct w:val="0"/>
        <w:topLinePunct w:val="0"/>
        <w:bidi w:val="0"/>
        <w:adjustRightInd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3.第二师21团城镇管理中心负责全团房屋建设、公共楼房管理、公共区域维修工作，对</w:t>
      </w:r>
      <w:r>
        <w:rPr>
          <w:rFonts w:hint="eastAsia" w:ascii="宋体" w:hAnsi="宋体" w:eastAsia="方正仿宋简体" w:cs="方正仿宋简体"/>
          <w:b w:val="0"/>
          <w:bCs w:val="0"/>
          <w:i w:val="0"/>
          <w:iCs w:val="0"/>
          <w:color w:val="auto"/>
          <w:spacing w:val="0"/>
          <w:kern w:val="2"/>
          <w:sz w:val="32"/>
          <w:szCs w:val="32"/>
          <w:highlight w:val="none"/>
          <w:u w:val="none"/>
          <w:vertAlign w:val="baseline"/>
          <w:lang w:val="en-US" w:eastAsia="zh-CN" w:bidi="ar-SA"/>
        </w:rPr>
        <w:t>辖区内建设施</w:t>
      </w: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工监督检查不到位，未严格履行行业监管职责，</w:t>
      </w:r>
      <w:r>
        <w:rPr>
          <w:rFonts w:hint="eastAsia" w:ascii="宋体" w:hAnsi="宋体" w:eastAsia="方正仿宋简体" w:cs="方正仿宋简体"/>
          <w:b w:val="0"/>
          <w:bCs w:val="0"/>
          <w:i w:val="0"/>
          <w:iCs w:val="0"/>
          <w:color w:val="000000"/>
          <w:spacing w:val="0"/>
          <w:w w:val="100"/>
          <w:kern w:val="2"/>
          <w:sz w:val="32"/>
          <w:szCs w:val="32"/>
          <w:highlight w:val="none"/>
          <w:vertAlign w:val="baseline"/>
          <w:lang w:val="en-US" w:eastAsia="zh-CN" w:bidi="ar-SA"/>
        </w:rPr>
        <w:t>未落实“三管三必须”工作要求，安全监管存在盲区和漏洞。</w:t>
      </w:r>
    </w:p>
    <w:p w14:paraId="6CFF261C">
      <w:pPr>
        <w:keepNext w:val="0"/>
        <w:keepLines w:val="0"/>
        <w:pageBreakBefore w:val="0"/>
        <w:kinsoku w:val="0"/>
        <w:wordWrap/>
        <w:overflowPunct w:val="0"/>
        <w:topLinePunct w:val="0"/>
        <w:bidi w:val="0"/>
        <w:adjustRightInd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4.第二师21团平安法治办负责全团的安全生产工作，作为全团安全生产工作牵头部门，未发挥安全生产统筹监督职能，在日常监督和管理上存在盲区。</w:t>
      </w:r>
    </w:p>
    <w:p w14:paraId="64A2A142">
      <w:pPr>
        <w:keepNext w:val="0"/>
        <w:keepLines w:val="0"/>
        <w:pageBreakBefore w:val="0"/>
        <w:widowControl/>
        <w:kinsoku/>
        <w:wordWrap/>
        <w:overflowPunct w:val="0"/>
        <w:topLinePunct w:val="0"/>
        <w:autoSpaceDE/>
        <w:autoSpaceDN/>
        <w:bidi w:val="0"/>
        <w:adjustRightInd w:val="0"/>
        <w:snapToGrid/>
        <w:spacing w:line="560" w:lineRule="exact"/>
        <w:ind w:firstLine="640" w:firstLineChars="200"/>
        <w:jc w:val="both"/>
        <w:textAlignment w:val="auto"/>
        <w:rPr>
          <w:rFonts w:hint="eastAsia" w:ascii="宋体" w:hAnsi="宋体" w:eastAsia="黑体" w:cs="黑体"/>
          <w:spacing w:val="0"/>
          <w:sz w:val="32"/>
          <w:szCs w:val="32"/>
          <w:lang w:val="en-US" w:eastAsia="zh-CN"/>
        </w:rPr>
      </w:pP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5.第二师21团分管领导</w:t>
      </w:r>
      <w:r>
        <w:rPr>
          <w:rFonts w:hint="eastAsia" w:ascii="宋体" w:hAnsi="宋体" w:eastAsia="方正仿宋简体" w:cs="方正仿宋简体"/>
          <w:color w:val="auto"/>
          <w:sz w:val="32"/>
          <w:szCs w:val="32"/>
          <w:lang w:val="en-US" w:eastAsia="zh-CN"/>
        </w:rPr>
        <w:t>对分管工作安排部署不到位，对分管行业的日常监管不到位，未压实“三管三必须”行业安全生产</w:t>
      </w:r>
      <w:r>
        <w:rPr>
          <w:rFonts w:hint="eastAsia" w:ascii="宋体" w:hAnsi="宋体" w:eastAsia="方正仿宋简体" w:cs="方正仿宋简体"/>
          <w:color w:val="auto"/>
          <w:w w:val="100"/>
          <w:sz w:val="32"/>
          <w:szCs w:val="32"/>
          <w:lang w:val="en-US" w:eastAsia="zh-CN"/>
        </w:rPr>
        <w:t>职责，对安排的工作监督管理不到位，未督促分管部门履行职责。</w:t>
      </w:r>
    </w:p>
    <w:p w14:paraId="62D1D84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宋体" w:hAnsi="宋体" w:eastAsia="黑体" w:cs="黑体"/>
          <w:spacing w:val="0"/>
          <w:sz w:val="32"/>
          <w:szCs w:val="32"/>
          <w:lang w:val="en-US" w:eastAsia="zh-CN"/>
        </w:rPr>
      </w:pPr>
      <w:r>
        <w:rPr>
          <w:rFonts w:hint="eastAsia" w:ascii="宋体" w:hAnsi="宋体" w:eastAsia="黑体" w:cs="黑体"/>
          <w:spacing w:val="0"/>
          <w:sz w:val="32"/>
          <w:szCs w:val="32"/>
          <w:lang w:val="en-US" w:eastAsia="zh-CN"/>
        </w:rPr>
        <w:t>四、</w:t>
      </w:r>
      <w:r>
        <w:rPr>
          <w:rFonts w:hint="eastAsia" w:ascii="黑体" w:hAnsi="黑体" w:eastAsia="黑体" w:cs="黑体"/>
          <w:sz w:val="32"/>
          <w:szCs w:val="32"/>
          <w:lang w:val="en-US" w:eastAsia="zh-CN"/>
        </w:rPr>
        <w:t>有关单位责任认定</w:t>
      </w:r>
    </w:p>
    <w:p w14:paraId="4EF31231">
      <w:pPr>
        <w:keepNext w:val="0"/>
        <w:keepLines w:val="0"/>
        <w:pageBreakBefore w:val="0"/>
        <w:wordWrap/>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000000"/>
          <w:kern w:val="2"/>
          <w:sz w:val="32"/>
          <w:szCs w:val="32"/>
          <w:highlight w:val="none"/>
          <w:vertAlign w:val="baseline"/>
          <w:lang w:val="en-US" w:eastAsia="zh-CN" w:bidi="ar-SA"/>
        </w:rPr>
      </w:pPr>
      <w:r>
        <w:rPr>
          <w:rFonts w:hint="eastAsia" w:ascii="楷体" w:hAnsi="楷体" w:eastAsia="楷体" w:cs="楷体"/>
          <w:b w:val="0"/>
          <w:bCs w:val="0"/>
          <w:i w:val="0"/>
          <w:iCs w:val="0"/>
          <w:color w:val="000000"/>
          <w:kern w:val="2"/>
          <w:sz w:val="32"/>
          <w:szCs w:val="32"/>
          <w:highlight w:val="none"/>
          <w:vertAlign w:val="baseline"/>
          <w:lang w:val="en-US" w:eastAsia="zh-CN" w:bidi="ar-SA"/>
        </w:rPr>
        <w:t>（一）事故主体责任</w:t>
      </w:r>
    </w:p>
    <w:p w14:paraId="320E1890">
      <w:pPr>
        <w:keepNext w:val="0"/>
        <w:keepLines w:val="0"/>
        <w:pageBreakBefore w:val="0"/>
        <w:wordWrap/>
        <w:topLinePunct w:val="0"/>
        <w:autoSpaceDE w:val="0"/>
        <w:autoSpaceDN w:val="0"/>
        <w:bidi w:val="0"/>
        <w:adjustRightInd w:val="0"/>
        <w:snapToGrid/>
        <w:spacing w:line="560" w:lineRule="exact"/>
        <w:ind w:firstLine="640" w:firstLineChars="200"/>
        <w:jc w:val="both"/>
        <w:textAlignment w:val="auto"/>
        <w:rPr>
          <w:rFonts w:hint="eastAsia" w:ascii="宋体" w:hAnsi="宋体" w:eastAsia="方正仿宋简体" w:cs="方正仿宋简体"/>
          <w:sz w:val="32"/>
          <w:szCs w:val="32"/>
          <w:lang w:val="en-US" w:eastAsia="zh-CN"/>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1.顾鑫作为</w:t>
      </w:r>
      <w:r>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t>“8·17”排水管网维修施工负责人</w:t>
      </w:r>
      <w:r>
        <w:rPr>
          <w:rFonts w:hint="eastAsia" w:ascii="宋体" w:hAnsi="宋体" w:eastAsia="方正仿宋简体" w:cs="方正仿宋简体"/>
          <w:sz w:val="32"/>
          <w:szCs w:val="32"/>
          <w:lang w:val="en-US" w:eastAsia="zh-CN"/>
        </w:rPr>
        <w:t>，</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未与工作人员签订劳务合同及安全协议，未按照《建设工程安全生产管理条例》第二十六条</w:t>
      </w:r>
      <w:r>
        <w:rPr>
          <w:rStyle w:val="13"/>
          <w:rFonts w:hint="eastAsia" w:ascii="宋体" w:hAnsi="宋体" w:eastAsia="方正仿宋简体" w:cs="方正仿宋简体"/>
          <w:b w:val="0"/>
          <w:bCs w:val="0"/>
          <w:i w:val="0"/>
          <w:iCs w:val="0"/>
          <w:color w:val="auto"/>
          <w:spacing w:val="0"/>
          <w:w w:val="100"/>
          <w:kern w:val="2"/>
          <w:sz w:val="32"/>
          <w:szCs w:val="32"/>
          <w:highlight w:val="none"/>
          <w:lang w:val="en-US" w:eastAsia="zh-CN" w:bidi="ar-SA"/>
        </w:rPr>
        <w:footnoteReference w:id="2"/>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规定按要求编制专项施工方案，未按照</w:t>
      </w:r>
      <w:r>
        <w:rPr>
          <w:rFonts w:hint="eastAsia" w:ascii="宋体" w:hAnsi="宋体" w:eastAsia="方正仿宋简体" w:cs="方正仿宋简体"/>
          <w:b w:val="0"/>
          <w:bCs w:val="0"/>
          <w:sz w:val="32"/>
          <w:szCs w:val="32"/>
          <w:lang w:val="en-US" w:eastAsia="zh-CN"/>
        </w:rPr>
        <w:t>《中华人民共和国安全生产法》第二十四条</w:t>
      </w:r>
      <w:r>
        <w:rPr>
          <w:rStyle w:val="13"/>
          <w:rFonts w:hint="eastAsia" w:ascii="宋体" w:hAnsi="宋体" w:eastAsia="方正仿宋简体" w:cs="方正仿宋简体"/>
          <w:b w:val="0"/>
          <w:bCs w:val="0"/>
          <w:sz w:val="32"/>
          <w:szCs w:val="32"/>
          <w:lang w:val="en-US" w:eastAsia="zh-CN"/>
        </w:rPr>
        <w:footnoteReference w:id="3"/>
      </w:r>
      <w:r>
        <w:rPr>
          <w:rFonts w:hint="eastAsia" w:ascii="宋体" w:hAnsi="宋体" w:eastAsia="方正仿宋简体" w:cs="方正仿宋简体"/>
          <w:b w:val="0"/>
          <w:bCs w:val="0"/>
          <w:sz w:val="32"/>
          <w:szCs w:val="32"/>
          <w:lang w:val="en-US" w:eastAsia="zh-CN"/>
        </w:rPr>
        <w:t>规定的要求配备专职安全生产管理人员，</w:t>
      </w:r>
      <w:r>
        <w:rPr>
          <w:rFonts w:hint="eastAsia" w:ascii="宋体" w:hAnsi="宋体" w:eastAsia="方正仿宋简体" w:cs="方正仿宋简体"/>
          <w:sz w:val="32"/>
          <w:szCs w:val="32"/>
          <w:lang w:val="en-US" w:eastAsia="zh-CN"/>
        </w:rPr>
        <w:t>未履行《中华人民共和国安全生产法》第二十一条</w:t>
      </w:r>
      <w:r>
        <w:rPr>
          <w:rStyle w:val="13"/>
          <w:rFonts w:hint="eastAsia" w:ascii="宋体" w:hAnsi="宋体" w:eastAsia="方正仿宋简体" w:cs="方正仿宋简体"/>
          <w:sz w:val="32"/>
          <w:szCs w:val="32"/>
          <w:lang w:val="en-US" w:eastAsia="zh-CN"/>
        </w:rPr>
        <w:footnoteReference w:id="4"/>
      </w:r>
      <w:r>
        <w:rPr>
          <w:rFonts w:hint="eastAsia" w:ascii="宋体" w:hAnsi="宋体" w:eastAsia="方正仿宋简体" w:cs="方正仿宋简体"/>
          <w:sz w:val="32"/>
          <w:szCs w:val="32"/>
          <w:lang w:val="en-US" w:eastAsia="zh-CN"/>
        </w:rPr>
        <w:t>规定的安全生产经营单位主要负责人管理职责，对事故发生负有直接领导责任。</w:t>
      </w:r>
    </w:p>
    <w:p w14:paraId="6ACA2BE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sz w:val="32"/>
          <w:szCs w:val="32"/>
          <w:lang w:val="en-US" w:eastAsia="zh-CN"/>
        </w:rPr>
        <w:t>2.王成作为</w:t>
      </w:r>
      <w:r>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t>“8·17”排水管网维修施工现场负责人、技术负责人</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，未开展岗前教育培训，</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未开展风险辨识、隐患排查工作，未告知作业风险，未进行安全交底和技术交底，施工现场安全生产条件不符合</w:t>
      </w:r>
      <w:r>
        <w:rPr>
          <w:rFonts w:hint="eastAsia" w:ascii="宋体" w:hAnsi="宋体" w:eastAsia="方正仿宋简体" w:cs="方正仿宋简体"/>
          <w:b w:val="0"/>
          <w:bCs w:val="0"/>
          <w:sz w:val="32"/>
          <w:szCs w:val="32"/>
          <w:u w:val="none"/>
          <w:lang w:val="en-US" w:eastAsia="zh-CN"/>
        </w:rPr>
        <w:t>《建筑地基基础工程施工规范》（GB51004-2015）第8.4.5条和《建筑地基基础工程施工质量验收标准》（GB50202-2018）第9.2.4条</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规定</w:t>
      </w:r>
      <w:r>
        <w:rPr>
          <w:rFonts w:hint="eastAsia" w:ascii="仿宋_GB2312" w:hAnsi="宋体" w:eastAsia="仿宋_GB2312" w:cs="仿宋_GB2312"/>
          <w:i w:val="0"/>
          <w:iCs w:val="0"/>
          <w:caps w:val="0"/>
          <w:color w:val="333333"/>
          <w:spacing w:val="0"/>
          <w:sz w:val="31"/>
          <w:szCs w:val="31"/>
          <w:shd w:val="clear" w:color="auto" w:fill="FFFFFF"/>
          <w:lang w:eastAsia="zh-CN"/>
        </w:rPr>
        <w:t>，</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未履行《中华人民共和国安全生产法》第二十五条</w:t>
      </w:r>
      <w:r>
        <w:rPr>
          <w:rStyle w:val="13"/>
          <w:rFonts w:hint="eastAsia" w:ascii="宋体" w:hAnsi="宋体" w:eastAsia="方正仿宋简体" w:cs="方正仿宋简体"/>
          <w:b w:val="0"/>
          <w:bCs w:val="0"/>
          <w:i w:val="0"/>
          <w:iCs w:val="0"/>
          <w:color w:val="auto"/>
          <w:spacing w:val="0"/>
          <w:w w:val="100"/>
          <w:kern w:val="2"/>
          <w:sz w:val="32"/>
          <w:szCs w:val="32"/>
          <w:highlight w:val="none"/>
          <w:lang w:val="en-US" w:eastAsia="zh-CN" w:bidi="ar-SA"/>
        </w:rPr>
        <w:footnoteReference w:id="5"/>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规定的安全生产管理人员职责，对事故发生负有直接责任。</w:t>
      </w:r>
    </w:p>
    <w:p w14:paraId="5E9C4F8E">
      <w:pPr>
        <w:keepNext w:val="0"/>
        <w:keepLines w:val="0"/>
        <w:pageBreakBefore w:val="0"/>
        <w:wordWrap/>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000000"/>
          <w:kern w:val="2"/>
          <w:sz w:val="32"/>
          <w:szCs w:val="32"/>
          <w:highlight w:val="none"/>
          <w:vertAlign w:val="baseline"/>
          <w:lang w:val="en-US" w:eastAsia="zh-CN" w:bidi="ar-SA"/>
        </w:rPr>
      </w:pPr>
      <w:r>
        <w:rPr>
          <w:rFonts w:hint="eastAsia" w:ascii="楷体" w:hAnsi="楷体" w:eastAsia="楷体" w:cs="楷体"/>
          <w:b w:val="0"/>
          <w:bCs w:val="0"/>
          <w:i w:val="0"/>
          <w:iCs w:val="0"/>
          <w:color w:val="000000"/>
          <w:kern w:val="2"/>
          <w:sz w:val="32"/>
          <w:szCs w:val="32"/>
          <w:highlight w:val="none"/>
          <w:vertAlign w:val="baseline"/>
          <w:lang w:val="en-US" w:eastAsia="zh-CN" w:bidi="ar-SA"/>
        </w:rPr>
        <w:t>（二）属地管理责任</w:t>
      </w:r>
    </w:p>
    <w:p w14:paraId="6EED3DF9">
      <w:pPr>
        <w:keepNext w:val="0"/>
        <w:keepLines w:val="0"/>
        <w:pageBreakBefore w:val="0"/>
        <w:wordWrap/>
        <w:topLinePunct w:val="0"/>
        <w:autoSpaceDE w:val="0"/>
        <w:autoSpaceDN w:val="0"/>
        <w:bidi w:val="0"/>
        <w:adjustRightInd w:val="0"/>
        <w:snapToGrid/>
        <w:spacing w:line="560" w:lineRule="exact"/>
        <w:ind w:firstLine="640" w:firstLineChars="200"/>
        <w:jc w:val="both"/>
        <w:textAlignment w:val="auto"/>
        <w:rPr>
          <w:rFonts w:hint="eastAsia" w:ascii="宋体" w:hAnsi="宋体" w:eastAsia="方正仿宋简体" w:cs="方正仿宋简体"/>
          <w:bCs/>
          <w:color w:val="000000"/>
          <w:spacing w:val="0"/>
          <w:sz w:val="32"/>
          <w:szCs w:val="32"/>
          <w:lang w:val="en-US" w:eastAsia="zh-CN"/>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第二师21团以会议落实会议，</w:t>
      </w:r>
      <w:r>
        <w:rPr>
          <w:rFonts w:ascii="宋体" w:hAnsi="宋体" w:eastAsia="方正仿宋简体" w:cs="方正仿宋简体"/>
          <w:bCs/>
          <w:color w:val="000000"/>
          <w:spacing w:val="0"/>
          <w:sz w:val="32"/>
          <w:szCs w:val="32"/>
        </w:rPr>
        <w:t>日常监督检查</w:t>
      </w:r>
      <w:r>
        <w:rPr>
          <w:rFonts w:hint="eastAsia" w:ascii="宋体" w:hAnsi="宋体" w:eastAsia="方正仿宋简体" w:cs="方正仿宋简体"/>
          <w:bCs/>
          <w:color w:val="000000"/>
          <w:spacing w:val="0"/>
          <w:sz w:val="32"/>
          <w:szCs w:val="32"/>
        </w:rPr>
        <w:t>不到位，</w:t>
      </w:r>
      <w:r>
        <w:rPr>
          <w:rFonts w:hint="eastAsia" w:ascii="宋体" w:hAnsi="宋体" w:eastAsia="方正仿宋简体" w:cs="方正仿宋简体"/>
          <w:bCs/>
          <w:color w:val="000000"/>
          <w:spacing w:val="0"/>
          <w:sz w:val="32"/>
          <w:szCs w:val="32"/>
          <w:lang w:eastAsia="zh-CN"/>
        </w:rPr>
        <w:t>安全生产</w:t>
      </w:r>
      <w:r>
        <w:rPr>
          <w:rFonts w:hint="eastAsia" w:ascii="宋体" w:hAnsi="宋体" w:eastAsia="方正仿宋简体" w:cs="方正仿宋简体"/>
          <w:bCs/>
          <w:color w:val="000000"/>
          <w:spacing w:val="0"/>
          <w:sz w:val="32"/>
          <w:szCs w:val="32"/>
        </w:rPr>
        <w:t>管理</w:t>
      </w:r>
      <w:r>
        <w:rPr>
          <w:rFonts w:ascii="宋体" w:hAnsi="宋体" w:eastAsia="方正仿宋简体" w:cs="方正仿宋简体"/>
          <w:bCs/>
          <w:color w:val="000000"/>
          <w:spacing w:val="0"/>
          <w:sz w:val="32"/>
          <w:szCs w:val="32"/>
        </w:rPr>
        <w:t>工作存在盲区和死角</w:t>
      </w:r>
      <w:r>
        <w:rPr>
          <w:rFonts w:hint="eastAsia" w:ascii="宋体" w:hAnsi="宋体" w:eastAsia="方正仿宋简体" w:cs="方正仿宋简体"/>
          <w:b w:val="0"/>
          <w:bCs w:val="0"/>
          <w:i w:val="0"/>
          <w:iCs w:val="0"/>
          <w:caps w:val="0"/>
          <w:color w:val="auto"/>
          <w:spacing w:val="0"/>
          <w:kern w:val="2"/>
          <w:sz w:val="32"/>
          <w:szCs w:val="32"/>
          <w:highlight w:val="none"/>
          <w:vertAlign w:val="baseline"/>
          <w:lang w:val="en-US" w:eastAsia="zh-CN" w:bidi="ar-SA"/>
        </w:rPr>
        <w:t>。8月8日21团召开安全生产工作会议，集中学习了《第二师铁门关市房屋市政工程安全生产专项整治方案》，安排了工作并提出要求，但是对21团1连排水管网维修工作疏于监管，未主动跟进和督促项目进程，对施工计划、施工进度、人员配置等日常监督检查不到位，</w:t>
      </w:r>
      <w:r>
        <w:rPr>
          <w:rFonts w:hint="eastAsia" w:ascii="宋体" w:hAnsi="宋体" w:eastAsia="方正仿宋简体" w:cs="方正仿宋简体"/>
          <w:bCs/>
          <w:color w:val="000000"/>
          <w:spacing w:val="0"/>
          <w:sz w:val="32"/>
          <w:szCs w:val="32"/>
        </w:rPr>
        <w:t>未</w:t>
      </w:r>
      <w:r>
        <w:rPr>
          <w:rFonts w:ascii="宋体" w:hAnsi="宋体" w:eastAsia="方正仿宋简体" w:cs="方正仿宋简体"/>
          <w:bCs/>
          <w:color w:val="000000"/>
          <w:spacing w:val="0"/>
          <w:sz w:val="32"/>
          <w:szCs w:val="32"/>
        </w:rPr>
        <w:t>充分履职尽责</w:t>
      </w:r>
      <w:r>
        <w:rPr>
          <w:rFonts w:hint="eastAsia" w:ascii="宋体" w:hAnsi="宋体" w:eastAsia="方正仿宋简体" w:cs="方正仿宋简体"/>
          <w:bCs/>
          <w:color w:val="000000"/>
          <w:spacing w:val="0"/>
          <w:sz w:val="32"/>
          <w:szCs w:val="32"/>
          <w:lang w:eastAsia="zh-CN"/>
        </w:rPr>
        <w:t>。</w:t>
      </w:r>
    </w:p>
    <w:p w14:paraId="16E66CC4">
      <w:pPr>
        <w:keepNext w:val="0"/>
        <w:keepLines w:val="0"/>
        <w:pageBreakBefore w:val="0"/>
        <w:wordWrap/>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000000"/>
          <w:kern w:val="2"/>
          <w:sz w:val="32"/>
          <w:szCs w:val="32"/>
          <w:highlight w:val="none"/>
          <w:vertAlign w:val="baseline"/>
          <w:lang w:val="en-US" w:eastAsia="zh-CN" w:bidi="ar-SA"/>
        </w:rPr>
      </w:pPr>
      <w:r>
        <w:rPr>
          <w:rFonts w:hint="eastAsia" w:ascii="楷体" w:hAnsi="楷体" w:eastAsia="楷体" w:cs="楷体"/>
          <w:b w:val="0"/>
          <w:bCs w:val="0"/>
          <w:i w:val="0"/>
          <w:iCs w:val="0"/>
          <w:color w:val="000000"/>
          <w:kern w:val="2"/>
          <w:sz w:val="32"/>
          <w:szCs w:val="32"/>
          <w:highlight w:val="none"/>
          <w:vertAlign w:val="baseline"/>
          <w:lang w:val="en-US" w:eastAsia="zh-CN" w:bidi="ar-SA"/>
        </w:rPr>
        <w:t>（三）有关行业部门责任</w:t>
      </w:r>
    </w:p>
    <w:p w14:paraId="4BD820C3">
      <w:pPr>
        <w:keepNext w:val="0"/>
        <w:keepLines w:val="0"/>
        <w:pageBreakBefore w:val="0"/>
        <w:kinsoku w:val="0"/>
        <w:wordWrap/>
        <w:overflowPunct w:val="0"/>
        <w:topLinePunct w:val="0"/>
        <w:bidi w:val="0"/>
        <w:adjustRightInd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1.第二师21团农业林业草原和生态保护中心负责担任涉农项目法人，对主管行业和项目的安全生产工作监督管理不到位，</w:t>
      </w:r>
      <w:r>
        <w:rPr>
          <w:rFonts w:hint="eastAsia" w:ascii="宋体" w:hAnsi="宋体" w:eastAsia="方正仿宋简体" w:cs="方正仿宋简体"/>
          <w:b w:val="0"/>
          <w:bCs w:val="0"/>
          <w:i w:val="0"/>
          <w:iCs w:val="0"/>
          <w:color w:val="000000"/>
          <w:spacing w:val="0"/>
          <w:w w:val="100"/>
          <w:kern w:val="2"/>
          <w:sz w:val="32"/>
          <w:szCs w:val="32"/>
          <w:highlight w:val="none"/>
          <w:vertAlign w:val="baseline"/>
          <w:lang w:val="en-US" w:eastAsia="zh-CN" w:bidi="ar-SA"/>
        </w:rPr>
        <w:t>未落实“三管三必须”工作要求</w:t>
      </w: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，未履行行业监管职责，对本次事故负有监督失察、管理不力的责任。</w:t>
      </w:r>
    </w:p>
    <w:p w14:paraId="6639EE0C">
      <w:pPr>
        <w:keepNext w:val="0"/>
        <w:keepLines w:val="0"/>
        <w:pageBreakBefore w:val="0"/>
        <w:kinsoku w:val="0"/>
        <w:wordWrap/>
        <w:overflowPunct w:val="0"/>
        <w:topLinePunct w:val="0"/>
        <w:bidi w:val="0"/>
        <w:adjustRightInd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2.第二师21团城镇管理中心负责全团房屋建设、公共楼房管理、公共区域维修工作，对</w:t>
      </w:r>
      <w:r>
        <w:rPr>
          <w:rFonts w:hint="eastAsia" w:ascii="宋体" w:hAnsi="宋体" w:eastAsia="方正仿宋简体" w:cs="方正仿宋简体"/>
          <w:b w:val="0"/>
          <w:bCs w:val="0"/>
          <w:i w:val="0"/>
          <w:iCs w:val="0"/>
          <w:color w:val="auto"/>
          <w:spacing w:val="0"/>
          <w:kern w:val="2"/>
          <w:sz w:val="32"/>
          <w:szCs w:val="32"/>
          <w:highlight w:val="none"/>
          <w:u w:val="none"/>
          <w:vertAlign w:val="baseline"/>
          <w:lang w:val="en-US" w:eastAsia="zh-CN" w:bidi="ar-SA"/>
        </w:rPr>
        <w:t>辖区内建设施</w:t>
      </w: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工监督检查不到位，未严格履行行业监管职责，</w:t>
      </w:r>
      <w:r>
        <w:rPr>
          <w:rFonts w:hint="eastAsia" w:ascii="宋体" w:hAnsi="宋体" w:eastAsia="方正仿宋简体" w:cs="方正仿宋简体"/>
          <w:b w:val="0"/>
          <w:bCs w:val="0"/>
          <w:i w:val="0"/>
          <w:iCs w:val="0"/>
          <w:color w:val="000000"/>
          <w:spacing w:val="0"/>
          <w:w w:val="100"/>
          <w:kern w:val="2"/>
          <w:sz w:val="32"/>
          <w:szCs w:val="32"/>
          <w:highlight w:val="none"/>
          <w:vertAlign w:val="baseline"/>
          <w:lang w:val="en-US" w:eastAsia="zh-CN" w:bidi="ar-SA"/>
        </w:rPr>
        <w:t>未落实“三管三必须”工作要求，安全监管存在盲区和漏洞。</w:t>
      </w:r>
    </w:p>
    <w:p w14:paraId="52F6E217">
      <w:pPr>
        <w:keepNext w:val="0"/>
        <w:keepLines w:val="0"/>
        <w:pageBreakBefore w:val="0"/>
        <w:kinsoku w:val="0"/>
        <w:wordWrap/>
        <w:overflowPunct w:val="0"/>
        <w:topLinePunct w:val="0"/>
        <w:bidi w:val="0"/>
        <w:adjustRightInd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pPr>
      <w:r>
        <w:rPr>
          <w:rFonts w:hint="eastAsia" w:ascii="宋体" w:hAnsi="宋体" w:eastAsia="方正仿宋简体" w:cs="方正仿宋简体"/>
          <w:b w:val="0"/>
          <w:bCs w:val="0"/>
          <w:i w:val="0"/>
          <w:iCs w:val="0"/>
          <w:color w:val="auto"/>
          <w:spacing w:val="0"/>
          <w:w w:val="100"/>
          <w:kern w:val="2"/>
          <w:sz w:val="32"/>
          <w:szCs w:val="32"/>
          <w:highlight w:val="none"/>
          <w:u w:val="none"/>
          <w:vertAlign w:val="baseline"/>
          <w:lang w:val="en-US" w:eastAsia="zh-CN" w:bidi="ar-SA"/>
        </w:rPr>
        <w:t>3.第二师21团平安法治办负责全团的安全生产工作，作为全团安全生产工作牵头部门，未发挥安全生产统筹监督职能，在日常监督和管理上存在盲区。</w:t>
      </w:r>
    </w:p>
    <w:p w14:paraId="360B8268">
      <w:pPr>
        <w:keepNext w:val="0"/>
        <w:keepLines w:val="0"/>
        <w:pageBreakBefore w:val="0"/>
        <w:numPr>
          <w:ilvl w:val="0"/>
          <w:numId w:val="0"/>
        </w:numPr>
        <w:kinsoku/>
        <w:wordWrap/>
        <w:overflowPunct/>
        <w:topLinePunct w:val="0"/>
        <w:bidi w:val="0"/>
        <w:snapToGrid/>
        <w:spacing w:line="560" w:lineRule="exact"/>
        <w:ind w:firstLine="640" w:firstLineChars="200"/>
        <w:jc w:val="both"/>
        <w:textAlignment w:val="auto"/>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五、处理建议</w:t>
      </w:r>
    </w:p>
    <w:p w14:paraId="6D48C6D6">
      <w:pPr>
        <w:keepNext w:val="0"/>
        <w:keepLines w:val="0"/>
        <w:pageBreakBefore w:val="0"/>
        <w:wordWrap/>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000000"/>
          <w:kern w:val="2"/>
          <w:sz w:val="32"/>
          <w:szCs w:val="32"/>
          <w:highlight w:val="none"/>
          <w:vertAlign w:val="baseline"/>
          <w:lang w:val="en-US" w:eastAsia="zh-CN" w:bidi="ar-SA"/>
        </w:rPr>
      </w:pPr>
      <w:r>
        <w:rPr>
          <w:rFonts w:hint="eastAsia" w:ascii="楷体" w:hAnsi="楷体" w:eastAsia="楷体" w:cs="楷体"/>
          <w:b w:val="0"/>
          <w:bCs w:val="0"/>
          <w:i w:val="0"/>
          <w:iCs w:val="0"/>
          <w:color w:val="000000"/>
          <w:kern w:val="2"/>
          <w:sz w:val="32"/>
          <w:szCs w:val="32"/>
          <w:highlight w:val="none"/>
          <w:vertAlign w:val="baseline"/>
          <w:lang w:val="en-US" w:eastAsia="zh-CN" w:bidi="ar-SA"/>
        </w:rPr>
        <w:t>（一）免于追究责任人员</w:t>
      </w:r>
    </w:p>
    <w:p w14:paraId="4631C620">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t>1.黄再军，管沟挖掘施工人员，在清理管沟内堆土作业时，管沟西侧堆土过高未设置保护措施，自身安全意识淡薄，未及时发现存在的危险隐患，对事故发生具有直接责任，鉴于其在事故中死亡，免于追究责任。</w:t>
      </w:r>
    </w:p>
    <w:p w14:paraId="17A307DE">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t>2.唐大安，管沟挖掘施工人员，在清理管沟内堆土作业时，管沟西侧堆土过高未设置保护措施，自身安全意识淡薄，未及时发现存在的危险隐患，对事故发生具有直接责任，鉴于其在事故中死亡，免于追究责任。</w:t>
      </w:r>
    </w:p>
    <w:p w14:paraId="2982483E">
      <w:pPr>
        <w:keepNext w:val="0"/>
        <w:keepLines w:val="0"/>
        <w:pageBreakBefore w:val="0"/>
        <w:wordWrap/>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000000"/>
          <w:kern w:val="2"/>
          <w:sz w:val="32"/>
          <w:szCs w:val="32"/>
          <w:highlight w:val="none"/>
          <w:vertAlign w:val="baseline"/>
          <w:lang w:val="en-US" w:eastAsia="zh-CN" w:bidi="ar-SA"/>
        </w:rPr>
      </w:pPr>
      <w:r>
        <w:rPr>
          <w:rFonts w:hint="eastAsia" w:ascii="楷体" w:hAnsi="楷体" w:eastAsia="楷体" w:cs="楷体"/>
          <w:b w:val="0"/>
          <w:bCs w:val="0"/>
          <w:i w:val="0"/>
          <w:iCs w:val="0"/>
          <w:color w:val="000000"/>
          <w:kern w:val="2"/>
          <w:sz w:val="32"/>
          <w:szCs w:val="32"/>
          <w:highlight w:val="none"/>
          <w:vertAlign w:val="baseline"/>
          <w:lang w:val="en-US" w:eastAsia="zh-CN" w:bidi="ar-SA"/>
        </w:rPr>
        <w:t>（二）涉事相关人员的处理建议</w:t>
      </w:r>
    </w:p>
    <w:p w14:paraId="176A86EC">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highlight w:val="none"/>
          <w:lang w:val="en-US" w:eastAsia="zh-CN"/>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1.顾鑫，21团1连</w:t>
      </w:r>
      <w:r>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t>排水管网维修施工负责人</w:t>
      </w:r>
      <w:r>
        <w:rPr>
          <w:rFonts w:hint="eastAsia" w:ascii="宋体" w:hAnsi="宋体" w:eastAsia="方正仿宋简体" w:cs="方正仿宋简体"/>
          <w:sz w:val="32"/>
          <w:szCs w:val="32"/>
          <w:lang w:val="en-US" w:eastAsia="zh-CN"/>
        </w:rPr>
        <w:t>，</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未与工作人员签订劳务合同及安全协议，</w:t>
      </w:r>
      <w:r>
        <w:rPr>
          <w:rFonts w:hint="eastAsia" w:ascii="宋体" w:hAnsi="宋体" w:eastAsia="方正仿宋简体" w:cs="方正仿宋简体"/>
          <w:sz w:val="32"/>
          <w:szCs w:val="32"/>
          <w:lang w:val="en-US" w:eastAsia="zh-CN"/>
        </w:rPr>
        <w:t>未履行《中华人民共和国安全生产法》第二十一条规定的安全生产经营单位主要负责人管理职责，对事故发生负有直接领导责任。</w:t>
      </w:r>
      <w:r>
        <w:rPr>
          <w:rFonts w:hint="eastAsia" w:ascii="宋体" w:hAnsi="宋体" w:eastAsia="方正仿宋简体" w:cs="方正仿宋简体"/>
          <w:color w:val="auto"/>
          <w:sz w:val="32"/>
          <w:szCs w:val="32"/>
          <w:highlight w:val="none"/>
          <w:lang w:val="en-US" w:eastAsia="zh-CN"/>
        </w:rPr>
        <w:t>建议由第二师铁门关市应急管理局依据《中华人民共和国安全生产法》</w:t>
      </w:r>
      <w:r>
        <w:rPr>
          <w:rFonts w:hint="eastAsia" w:ascii="宋体" w:hAnsi="宋体" w:eastAsia="方正仿宋简体" w:cs="方正仿宋简体"/>
          <w:color w:val="auto"/>
          <w:spacing w:val="0"/>
          <w:sz w:val="32"/>
          <w:szCs w:val="32"/>
          <w:lang w:val="en-US" w:eastAsia="zh-CN"/>
        </w:rPr>
        <w:t>第九十五条第（一）项</w:t>
      </w:r>
      <w:r>
        <w:rPr>
          <w:rStyle w:val="13"/>
          <w:rFonts w:hint="eastAsia" w:ascii="宋体" w:hAnsi="宋体" w:eastAsia="方正仿宋简体" w:cs="方正仿宋简体"/>
          <w:color w:val="auto"/>
          <w:spacing w:val="0"/>
          <w:sz w:val="32"/>
          <w:szCs w:val="32"/>
          <w:lang w:val="en-US" w:eastAsia="zh-CN"/>
        </w:rPr>
        <w:footnoteReference w:id="6"/>
      </w:r>
      <w:r>
        <w:rPr>
          <w:rFonts w:hint="eastAsia" w:ascii="宋体" w:hAnsi="宋体" w:eastAsia="方正仿宋简体" w:cs="方正仿宋简体"/>
          <w:color w:val="auto"/>
          <w:sz w:val="32"/>
          <w:szCs w:val="32"/>
          <w:highlight w:val="none"/>
        </w:rPr>
        <w:t>对</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顾鑫</w:t>
      </w:r>
      <w:r>
        <w:rPr>
          <w:rFonts w:hint="eastAsia" w:ascii="宋体" w:hAnsi="宋体" w:eastAsia="方正仿宋简体" w:cs="方正仿宋简体"/>
          <w:color w:val="auto"/>
          <w:sz w:val="32"/>
          <w:szCs w:val="32"/>
          <w:highlight w:val="none"/>
          <w:lang w:val="en-US" w:eastAsia="zh-CN"/>
        </w:rPr>
        <w:t>进行行政处罚</w:t>
      </w:r>
      <w:r>
        <w:rPr>
          <w:rFonts w:hint="eastAsia" w:ascii="宋体" w:hAnsi="宋体" w:eastAsia="方正仿宋简体" w:cs="方正仿宋简体"/>
          <w:color w:val="auto"/>
          <w:sz w:val="32"/>
          <w:szCs w:val="32"/>
          <w:highlight w:val="none"/>
          <w:lang w:eastAsia="zh-CN"/>
        </w:rPr>
        <w:t>，</w:t>
      </w:r>
      <w:r>
        <w:rPr>
          <w:rFonts w:hint="eastAsia" w:ascii="宋体" w:hAnsi="宋体" w:eastAsia="方正仿宋简体" w:cs="方正仿宋简体"/>
          <w:color w:val="auto"/>
          <w:sz w:val="32"/>
          <w:szCs w:val="32"/>
          <w:highlight w:val="none"/>
          <w:lang w:val="en-US" w:eastAsia="zh-CN"/>
        </w:rPr>
        <w:t>并移送公安机关依据《中华人民共和国刑法》对其进行立案调查。</w:t>
      </w:r>
    </w:p>
    <w:p w14:paraId="532D77F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pPr>
      <w:r>
        <w:rPr>
          <w:rFonts w:hint="eastAsia" w:ascii="宋体" w:hAnsi="宋体" w:eastAsia="方正仿宋简体" w:cs="方正仿宋简体"/>
          <w:color w:val="auto"/>
          <w:sz w:val="32"/>
          <w:szCs w:val="32"/>
          <w:lang w:val="en-US" w:eastAsia="zh-CN"/>
        </w:rPr>
        <w:t>2.王成，</w:t>
      </w:r>
      <w:r>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t>21团1连排水管网维修施工现场负责人、技术负责人</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，未开展岗前教育培训，</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未开展风险辨识、隐患排查工作，未告知作业风险和安全交底、技术交底，施工现场无安全防护措施，安全警示标志缺失，违章指挥</w:t>
      </w:r>
      <w:r>
        <w:rPr>
          <w:rFonts w:hint="eastAsia" w:ascii="仿宋_GB2312" w:hAnsi="宋体" w:eastAsia="仿宋_GB2312" w:cs="仿宋_GB2312"/>
          <w:i w:val="0"/>
          <w:iCs w:val="0"/>
          <w:caps w:val="0"/>
          <w:color w:val="333333"/>
          <w:spacing w:val="0"/>
          <w:sz w:val="31"/>
          <w:szCs w:val="31"/>
          <w:shd w:val="clear" w:color="auto" w:fill="FFFFFF"/>
          <w:lang w:eastAsia="zh-CN"/>
        </w:rPr>
        <w:t>，</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未履行《中华人民共和国安全生产法》第二十五条规定的安全生产管理人员职责，对事故发生负有直接责任。</w:t>
      </w:r>
      <w:r>
        <w:rPr>
          <w:rFonts w:hint="eastAsia" w:ascii="宋体" w:hAnsi="宋体" w:eastAsia="方正仿宋简体" w:cs="方正仿宋简体"/>
          <w:color w:val="auto"/>
          <w:sz w:val="32"/>
          <w:szCs w:val="32"/>
          <w:highlight w:val="none"/>
          <w:lang w:val="en-US" w:eastAsia="zh-CN"/>
        </w:rPr>
        <w:t>建议由第二师铁门关市应急管理局依据《中华人民共和国安全生产法》</w:t>
      </w:r>
      <w:r>
        <w:rPr>
          <w:rFonts w:hint="eastAsia" w:ascii="宋体" w:hAnsi="宋体" w:eastAsia="方正仿宋简体" w:cs="方正仿宋简体"/>
          <w:color w:val="auto"/>
          <w:spacing w:val="0"/>
          <w:sz w:val="32"/>
          <w:szCs w:val="32"/>
          <w:lang w:val="en-US" w:eastAsia="zh-CN"/>
        </w:rPr>
        <w:t>第九十五条第（一）项</w:t>
      </w:r>
      <w:r>
        <w:rPr>
          <w:rFonts w:hint="eastAsia" w:ascii="宋体" w:hAnsi="宋体" w:eastAsia="方正仿宋简体" w:cs="方正仿宋简体"/>
          <w:color w:val="auto"/>
          <w:sz w:val="32"/>
          <w:szCs w:val="32"/>
          <w:highlight w:val="none"/>
        </w:rPr>
        <w:t>对</w:t>
      </w:r>
      <w:r>
        <w:rPr>
          <w:rFonts w:hint="eastAsia" w:ascii="宋体" w:hAnsi="宋体" w:eastAsia="方正仿宋简体" w:cs="方正仿宋简体"/>
          <w:color w:val="auto"/>
          <w:sz w:val="32"/>
          <w:szCs w:val="32"/>
          <w:lang w:val="en-US" w:eastAsia="zh-CN"/>
        </w:rPr>
        <w:t>王成</w:t>
      </w:r>
      <w:r>
        <w:rPr>
          <w:rFonts w:hint="eastAsia" w:ascii="宋体" w:hAnsi="宋体" w:eastAsia="方正仿宋简体" w:cs="方正仿宋简体"/>
          <w:color w:val="auto"/>
          <w:sz w:val="32"/>
          <w:szCs w:val="32"/>
          <w:highlight w:val="none"/>
          <w:lang w:val="en-US" w:eastAsia="zh-CN"/>
        </w:rPr>
        <w:t>进行行政处罚</w:t>
      </w:r>
      <w:r>
        <w:rPr>
          <w:rFonts w:hint="eastAsia" w:ascii="宋体" w:hAnsi="宋体" w:eastAsia="方正仿宋简体" w:cs="方正仿宋简体"/>
          <w:color w:val="auto"/>
          <w:sz w:val="32"/>
          <w:szCs w:val="32"/>
          <w:highlight w:val="none"/>
          <w:lang w:eastAsia="zh-CN"/>
        </w:rPr>
        <w:t>，</w:t>
      </w:r>
      <w:r>
        <w:rPr>
          <w:rFonts w:hint="eastAsia" w:ascii="宋体" w:hAnsi="宋体" w:eastAsia="方正仿宋简体" w:cs="方正仿宋简体"/>
          <w:color w:val="auto"/>
          <w:sz w:val="32"/>
          <w:szCs w:val="32"/>
          <w:highlight w:val="none"/>
          <w:lang w:val="en-US" w:eastAsia="zh-CN"/>
        </w:rPr>
        <w:t>并移送公安机关依据《中华人民共和国刑法》对其进行立案调查。</w:t>
      </w:r>
    </w:p>
    <w:p w14:paraId="55063A2E">
      <w:pPr>
        <w:keepNext w:val="0"/>
        <w:keepLines w:val="0"/>
        <w:pageBreakBefore w:val="0"/>
        <w:wordWrap/>
        <w:topLinePunct w:val="0"/>
        <w:autoSpaceDE w:val="0"/>
        <w:autoSpaceDN w:val="0"/>
        <w:bidi w:val="0"/>
        <w:adjustRightInd w:val="0"/>
        <w:snapToGrid/>
        <w:spacing w:line="560" w:lineRule="exact"/>
        <w:ind w:firstLine="640" w:firstLineChars="200"/>
        <w:jc w:val="both"/>
        <w:textAlignment w:val="auto"/>
        <w:rPr>
          <w:rFonts w:hint="default"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3.尹聂生，21团农业林业草原和生态保护中心工作人员，在接到团分管领导和本单位领导的工作安排后，对该项目的开工情况、施工方案、现场施工环境、人员配备情况不掌握不了解，未开展隐患排查，未在现场监督指导，未按要求履职尽责，</w:t>
      </w:r>
      <w:r>
        <w:rPr>
          <w:rFonts w:hint="eastAsia" w:ascii="宋体" w:hAnsi="宋体" w:eastAsia="方正仿宋简体" w:cs="方正仿宋简体"/>
          <w:color w:val="auto"/>
          <w:sz w:val="32"/>
          <w:szCs w:val="32"/>
          <w:u w:val="none"/>
          <w:lang w:val="en-US" w:eastAsia="zh-CN"/>
        </w:rPr>
        <w:t>对本次事故负有主要责任</w:t>
      </w:r>
      <w:r>
        <w:rPr>
          <w:rFonts w:hint="eastAsia" w:ascii="宋体" w:hAnsi="宋体" w:eastAsia="方正仿宋简体" w:cs="方正仿宋简体"/>
          <w:color w:val="auto"/>
          <w:sz w:val="32"/>
          <w:szCs w:val="32"/>
          <w:lang w:val="en-US" w:eastAsia="zh-CN"/>
        </w:rPr>
        <w:t>。</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建议将事故调查过程中发现的问题线索移交师市纪委监委。</w:t>
      </w:r>
    </w:p>
    <w:p w14:paraId="742C1D95">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4.陈雪娇，21团农业林业草原和生态保护中心副主任（主持工作），未按要求履行安全生产工作职责，</w:t>
      </w:r>
      <w:r>
        <w:rPr>
          <w:rFonts w:hint="eastAsia" w:ascii="宋体" w:hAnsi="宋体" w:eastAsia="方正仿宋简体" w:cs="方正仿宋简体"/>
          <w:b w:val="0"/>
          <w:bCs w:val="0"/>
          <w:i w:val="0"/>
          <w:iCs w:val="0"/>
          <w:color w:val="000000"/>
          <w:spacing w:val="0"/>
          <w:w w:val="100"/>
          <w:kern w:val="2"/>
          <w:sz w:val="32"/>
          <w:szCs w:val="32"/>
          <w:highlight w:val="none"/>
          <w:vertAlign w:val="baseline"/>
          <w:lang w:val="en-US" w:eastAsia="zh-CN" w:bidi="ar-SA"/>
        </w:rPr>
        <w:t>未落实“三管三必须”工作要求，</w:t>
      </w:r>
      <w:r>
        <w:rPr>
          <w:rFonts w:hint="eastAsia" w:ascii="宋体" w:hAnsi="宋体" w:eastAsia="方正仿宋简体" w:cs="方正仿宋简体"/>
          <w:color w:val="auto"/>
          <w:sz w:val="32"/>
          <w:szCs w:val="32"/>
          <w:lang w:val="en-US" w:eastAsia="zh-CN"/>
        </w:rPr>
        <w:t>接到团分管领导工作安排后，因休假将工作安排给本单位其他工作人员，对安排的工作未及时跟进，对该项目监管不到位，未履行本行业安全生产监督管理工作，</w:t>
      </w:r>
      <w:r>
        <w:rPr>
          <w:rFonts w:hint="eastAsia" w:ascii="宋体" w:hAnsi="宋体" w:eastAsia="方正仿宋简体" w:cs="方正仿宋简体"/>
          <w:color w:val="auto"/>
          <w:sz w:val="32"/>
          <w:szCs w:val="32"/>
          <w:u w:val="none"/>
          <w:lang w:val="en-US" w:eastAsia="zh-CN"/>
        </w:rPr>
        <w:t>对本次事故负有直接领导责任</w:t>
      </w:r>
      <w:r>
        <w:rPr>
          <w:rFonts w:hint="eastAsia" w:ascii="宋体" w:hAnsi="宋体" w:eastAsia="方正仿宋简体" w:cs="方正仿宋简体"/>
          <w:color w:val="auto"/>
          <w:sz w:val="32"/>
          <w:szCs w:val="32"/>
          <w:lang w:val="en-US" w:eastAsia="zh-CN"/>
        </w:rPr>
        <w:t>。</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建议将事故调查过程中发现的问题线索移交师市纪委监委。</w:t>
      </w:r>
    </w:p>
    <w:p w14:paraId="2A0B0D59">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u w:val="none"/>
          <w:lang w:val="en-US" w:eastAsia="zh-CN"/>
        </w:rPr>
      </w:pPr>
      <w:r>
        <w:rPr>
          <w:rFonts w:hint="eastAsia" w:ascii="宋体" w:hAnsi="宋体" w:eastAsia="方正仿宋简体" w:cs="方正仿宋简体"/>
          <w:color w:val="auto"/>
          <w:sz w:val="32"/>
          <w:szCs w:val="32"/>
          <w:u w:val="none"/>
          <w:lang w:val="en-US" w:eastAsia="zh-CN"/>
        </w:rPr>
        <w:t>5.陈一新，21团1连党支部书记，未履行属地管理责任，对排水管网维修项目监管责任缺失，对辖区内开工项目不掌握，未按本单位安全生产职责分工履职尽责，对本次事故负有主要领导责任。</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建议将事故调查过程中发现的问题线索移交师市纪委监委。</w:t>
      </w:r>
    </w:p>
    <w:p w14:paraId="471AD162">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u w:val="single"/>
          <w:lang w:val="en-US" w:eastAsia="zh-CN"/>
        </w:rPr>
      </w:pPr>
      <w:r>
        <w:rPr>
          <w:rFonts w:hint="eastAsia" w:ascii="宋体" w:hAnsi="宋体" w:eastAsia="方正仿宋简体" w:cs="方正仿宋简体"/>
          <w:color w:val="auto"/>
          <w:sz w:val="32"/>
          <w:szCs w:val="32"/>
          <w:u w:val="none"/>
          <w:lang w:val="en-US" w:eastAsia="zh-CN"/>
        </w:rPr>
        <w:t>6.孙传浩，21团1连连管会连长，未履行属地管理责任，对辖区内的生产经营活动未尽到监督管理职责，未向农业林业草原和生态保护中心汇报排水管网维修的开工情况，未履行安全生产监督管理职责，未对辖区内建设项目开展隐患排查、安全教育培训宣传等工作，对本次事故负有直接领导责任。</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建议将事故调查过程中发现的问题线索移交师市纪委监委。</w:t>
      </w:r>
    </w:p>
    <w:p w14:paraId="44DA19B4">
      <w:pPr>
        <w:keepNext w:val="0"/>
        <w:keepLines w:val="0"/>
        <w:pageBreakBefore w:val="0"/>
        <w:wordWrap/>
        <w:topLinePunct w:val="0"/>
        <w:bidi w:val="0"/>
        <w:snapToGrid/>
        <w:spacing w:line="560" w:lineRule="exact"/>
        <w:ind w:firstLine="640" w:firstLineChars="200"/>
        <w:jc w:val="both"/>
        <w:textAlignment w:val="auto"/>
        <w:rPr>
          <w:rFonts w:hint="default"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u w:val="none"/>
          <w:lang w:val="en-US" w:eastAsia="zh-CN"/>
        </w:rPr>
        <w:t>7.孙钊，21团1连“两委”，未履行现场安全监督工作职责，对该项目未开展安全生产隐患排查、教育培训工作，未向连队汇报排水管网维修动工情况，对本次事故负有主要责任。</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建议将事故调查过程中发现的问题线索移交师市纪委监委。</w:t>
      </w:r>
    </w:p>
    <w:p w14:paraId="74B690C8">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8.刘春晓，21团党委常委、副团长，接到团纪委督办单后，安排农业林业草原和生态保护中心开展工作，但未跟进办理情况，未按要求履职尽责，对安排的工作监督管理不到位，未督促分管部门履行职责，</w:t>
      </w:r>
      <w:r>
        <w:rPr>
          <w:rFonts w:hint="eastAsia" w:ascii="宋体" w:hAnsi="宋体" w:eastAsia="方正仿宋简体" w:cs="方正仿宋简体"/>
          <w:color w:val="auto"/>
          <w:sz w:val="32"/>
          <w:szCs w:val="32"/>
          <w:u w:val="none"/>
          <w:lang w:val="en-US" w:eastAsia="zh-CN"/>
        </w:rPr>
        <w:t>对事故负有主要领导责任</w:t>
      </w:r>
      <w:r>
        <w:rPr>
          <w:rFonts w:hint="eastAsia" w:ascii="宋体" w:hAnsi="宋体" w:eastAsia="方正仿宋简体" w:cs="方正仿宋简体"/>
          <w:color w:val="auto"/>
          <w:sz w:val="32"/>
          <w:szCs w:val="32"/>
          <w:lang w:val="en-US" w:eastAsia="zh-CN"/>
        </w:rPr>
        <w:t>。</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建议将事故调查过程中发现的问题线索移交师市纪委监委。</w:t>
      </w:r>
    </w:p>
    <w:p w14:paraId="35B7A568">
      <w:pPr>
        <w:keepNext w:val="0"/>
        <w:keepLines w:val="0"/>
        <w:pageBreakBefore w:val="0"/>
        <w:wordWrap/>
        <w:topLinePunct w:val="0"/>
        <w:autoSpaceDE w:val="0"/>
        <w:autoSpaceDN w:val="0"/>
        <w:bidi w:val="0"/>
        <w:adjustRightInd w:val="0"/>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pPr>
      <w:r>
        <w:rPr>
          <w:rFonts w:hint="eastAsia" w:ascii="宋体" w:hAnsi="宋体" w:eastAsia="方正仿宋简体" w:cs="方正仿宋简体"/>
          <w:color w:val="auto"/>
          <w:sz w:val="32"/>
          <w:szCs w:val="32"/>
          <w:lang w:val="en-US" w:eastAsia="zh-CN"/>
        </w:rPr>
        <w:t>9.马玉华，21团城镇管理中心负责人，对公共设施维护行业的安全生产工作监督管理不到位，对本行业主管的施工项目信息不掌握，对行业主管的项目监督不到位，未充分落实“三管三必须”责任，监管责任缺失，</w:t>
      </w:r>
      <w:r>
        <w:rPr>
          <w:rFonts w:hint="eastAsia" w:ascii="宋体" w:hAnsi="宋体" w:eastAsia="方正仿宋简体" w:cs="方正仿宋简体"/>
          <w:color w:val="auto"/>
          <w:sz w:val="32"/>
          <w:szCs w:val="32"/>
          <w:u w:val="none"/>
          <w:lang w:val="en-US" w:eastAsia="zh-CN"/>
        </w:rPr>
        <w:t>对本次事故负有重要领导责任。</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建议将事故调查过程中发现的问题线索移交师市纪委监委。</w:t>
      </w:r>
    </w:p>
    <w:p w14:paraId="5058A2B6">
      <w:pPr>
        <w:keepNext w:val="0"/>
        <w:keepLines w:val="0"/>
        <w:pageBreakBefore w:val="0"/>
        <w:wordWrap/>
        <w:topLinePunct w:val="0"/>
        <w:autoSpaceDE w:val="0"/>
        <w:autoSpaceDN w:val="0"/>
        <w:bidi w:val="0"/>
        <w:adjustRightInd w:val="0"/>
        <w:snapToGrid/>
        <w:spacing w:line="560" w:lineRule="exact"/>
        <w:ind w:firstLine="640" w:firstLineChars="200"/>
        <w:jc w:val="both"/>
        <w:textAlignment w:val="auto"/>
        <w:rPr>
          <w:rFonts w:hint="eastAsia" w:ascii="宋体" w:hAnsi="宋体" w:eastAsia="方正仿宋简体" w:cs="方正仿宋简体"/>
          <w:color w:val="auto"/>
          <w:sz w:val="32"/>
          <w:szCs w:val="32"/>
          <w:lang w:val="en-US" w:eastAsia="zh-CN"/>
        </w:rPr>
      </w:pPr>
      <w:r>
        <w:rPr>
          <w:rFonts w:hint="eastAsia" w:ascii="宋体" w:hAnsi="宋体" w:eastAsia="方正仿宋简体" w:cs="方正仿宋简体"/>
          <w:color w:val="auto"/>
          <w:sz w:val="32"/>
          <w:szCs w:val="32"/>
          <w:lang w:val="en-US" w:eastAsia="zh-CN"/>
        </w:rPr>
        <w:t>10.杨斌，21团平安法治办公室主任，未按要求监督检查重点行业领域安全生产工作，未压实“三管三必须”行业安全生产职责，未主动督促排水管网维修项目的安全生产工作，</w:t>
      </w:r>
      <w:r>
        <w:rPr>
          <w:rFonts w:hint="eastAsia" w:ascii="宋体" w:hAnsi="宋体" w:eastAsia="方正仿宋简体" w:cs="方正仿宋简体"/>
          <w:color w:val="auto"/>
          <w:sz w:val="32"/>
          <w:szCs w:val="32"/>
          <w:u w:val="none"/>
          <w:lang w:val="en-US" w:eastAsia="zh-CN"/>
        </w:rPr>
        <w:t>对本次事故负有重要领导责任。</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建议将事故调查过程中发现的问题线索移交师市纪委监委。</w:t>
      </w:r>
    </w:p>
    <w:p w14:paraId="0732B66A">
      <w:pPr>
        <w:keepNext w:val="0"/>
        <w:keepLines w:val="0"/>
        <w:pageBreakBefore w:val="0"/>
        <w:wordWrap/>
        <w:topLinePunct w:val="0"/>
        <w:bidi w:val="0"/>
        <w:snapToGrid/>
        <w:spacing w:line="560" w:lineRule="exact"/>
        <w:ind w:firstLine="640" w:firstLineChars="200"/>
        <w:jc w:val="both"/>
        <w:textAlignment w:val="auto"/>
        <w:rPr>
          <w:rFonts w:hint="eastAsia" w:ascii="宋体" w:hAnsi="宋体" w:eastAsia="方正仿宋简体" w:cs="方正仿宋简体"/>
          <w:color w:val="auto"/>
          <w:sz w:val="32"/>
          <w:szCs w:val="32"/>
          <w:u w:val="none"/>
          <w:lang w:val="en-US" w:eastAsia="zh-CN"/>
        </w:rPr>
      </w:pPr>
      <w:r>
        <w:rPr>
          <w:rFonts w:hint="eastAsia" w:ascii="宋体" w:hAnsi="宋体" w:eastAsia="方正仿宋简体" w:cs="方正仿宋简体"/>
          <w:color w:val="auto"/>
          <w:sz w:val="32"/>
          <w:szCs w:val="32"/>
          <w:lang w:val="en-US" w:eastAsia="zh-CN"/>
        </w:rPr>
        <w:t>11.张鑫，21团党委常委、武装部部长、政法委书记，对分管的平安法治建设办公室安全生产工作安排部署不到位，对分管行业的日常监管不到位，</w:t>
      </w:r>
      <w:r>
        <w:rPr>
          <w:rFonts w:hint="eastAsia" w:ascii="宋体" w:hAnsi="宋体" w:eastAsia="方正仿宋简体" w:cs="方正仿宋简体"/>
          <w:color w:val="auto"/>
          <w:sz w:val="32"/>
          <w:szCs w:val="32"/>
          <w:u w:val="none"/>
          <w:lang w:val="en-US" w:eastAsia="zh-CN"/>
        </w:rPr>
        <w:t>对本次事故负有重要领导责任。</w:t>
      </w: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建议将事故调查过程中发现的问题线索移交师市纪委监委。</w:t>
      </w:r>
    </w:p>
    <w:p w14:paraId="0D581ADC">
      <w:pPr>
        <w:keepNext w:val="0"/>
        <w:keepLines w:val="0"/>
        <w:pageBreakBefore w:val="0"/>
        <w:wordWrap/>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auto"/>
          <w:kern w:val="2"/>
          <w:sz w:val="32"/>
          <w:szCs w:val="32"/>
          <w:highlight w:val="none"/>
          <w:vertAlign w:val="baseline"/>
          <w:lang w:val="en-US" w:eastAsia="zh-CN" w:bidi="ar-SA"/>
        </w:rPr>
      </w:pPr>
      <w:r>
        <w:rPr>
          <w:rFonts w:hint="eastAsia" w:ascii="楷体" w:hAnsi="楷体" w:eastAsia="楷体" w:cs="楷体"/>
          <w:b w:val="0"/>
          <w:bCs w:val="0"/>
          <w:i w:val="0"/>
          <w:iCs w:val="0"/>
          <w:color w:val="auto"/>
          <w:kern w:val="2"/>
          <w:sz w:val="32"/>
          <w:szCs w:val="32"/>
          <w:highlight w:val="none"/>
          <w:vertAlign w:val="baseline"/>
          <w:lang w:val="en-US" w:eastAsia="zh-CN" w:bidi="ar-SA"/>
        </w:rPr>
        <w:t>（三）对属地及相关监管部门的处理建议</w:t>
      </w:r>
    </w:p>
    <w:p w14:paraId="2C5B8D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方正仿宋简体" w:cs="方正仿宋简体"/>
          <w:color w:val="auto"/>
          <w:sz w:val="32"/>
          <w:szCs w:val="32"/>
        </w:rPr>
      </w:pPr>
      <w:r>
        <w:rPr>
          <w:rFonts w:hint="eastAsia" w:ascii="宋体" w:hAnsi="宋体" w:eastAsia="方正仿宋简体" w:cs="方正仿宋简体"/>
          <w:color w:val="auto"/>
          <w:sz w:val="32"/>
          <w:szCs w:val="32"/>
          <w:lang w:val="en-US" w:eastAsia="zh-CN"/>
        </w:rPr>
        <w:t>1.第二师21团对事故发生负有属地管理责任，责成21团党委向师市党委作出深刻书面检查。</w:t>
      </w:r>
    </w:p>
    <w:p w14:paraId="2634E62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方正仿宋简体" w:cs="方正仿宋简体"/>
          <w:b w:val="0"/>
          <w:bCs w:val="0"/>
          <w:i w:val="0"/>
          <w:iCs w:val="0"/>
          <w:color w:val="000000"/>
          <w:kern w:val="2"/>
          <w:sz w:val="32"/>
          <w:szCs w:val="32"/>
          <w:highlight w:val="none"/>
          <w:vertAlign w:val="baseline"/>
          <w:lang w:val="en-US" w:eastAsia="zh-CN" w:bidi="ar-SA"/>
        </w:rPr>
      </w:pPr>
      <w:r>
        <w:rPr>
          <w:rFonts w:hint="eastAsia" w:ascii="宋体" w:hAnsi="宋体" w:eastAsia="方正仿宋简体" w:cs="方正仿宋简体"/>
          <w:color w:val="auto"/>
          <w:sz w:val="32"/>
          <w:szCs w:val="32"/>
          <w:lang w:val="en-US" w:eastAsia="zh-CN"/>
        </w:rPr>
        <w:t>2.第二师铁门关市应急管理局对事故发生负有综合监管责任，责成应急管理局党委向师市党</w:t>
      </w:r>
      <w:bookmarkStart w:id="0" w:name="_GoBack"/>
      <w:bookmarkEnd w:id="0"/>
      <w:r>
        <w:rPr>
          <w:rFonts w:hint="eastAsia" w:ascii="宋体" w:hAnsi="宋体" w:eastAsia="方正仿宋简体" w:cs="方正仿宋简体"/>
          <w:color w:val="auto"/>
          <w:sz w:val="32"/>
          <w:szCs w:val="32"/>
          <w:lang w:val="en-US" w:eastAsia="zh-CN"/>
        </w:rPr>
        <w:t>委作出深刻书面检查。</w:t>
      </w:r>
    </w:p>
    <w:p w14:paraId="123D172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黑体" w:cs="黑体"/>
          <w:spacing w:val="-6"/>
          <w:sz w:val="32"/>
          <w:szCs w:val="32"/>
          <w:lang w:val="en-US" w:eastAsia="zh-CN"/>
        </w:rPr>
      </w:pPr>
      <w:r>
        <w:rPr>
          <w:rFonts w:hint="eastAsia" w:ascii="宋体" w:hAnsi="宋体" w:eastAsia="黑体" w:cs="黑体"/>
          <w:spacing w:val="0"/>
          <w:sz w:val="32"/>
          <w:szCs w:val="32"/>
          <w:lang w:val="en-US" w:eastAsia="zh-CN"/>
        </w:rPr>
        <w:t>六、</w:t>
      </w:r>
      <w:r>
        <w:rPr>
          <w:rFonts w:hint="eastAsia" w:ascii="宋体" w:hAnsi="宋体" w:eastAsia="黑体" w:cs="黑体"/>
          <w:spacing w:val="-6"/>
          <w:sz w:val="32"/>
          <w:szCs w:val="32"/>
          <w:lang w:val="en-US" w:eastAsia="zh-CN"/>
        </w:rPr>
        <w:t>事故教训</w:t>
      </w:r>
    </w:p>
    <w:p w14:paraId="64153F15">
      <w:pPr>
        <w:keepNext w:val="0"/>
        <w:keepLines w:val="0"/>
        <w:pageBreakBefore w:val="0"/>
        <w:wordWrap/>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auto"/>
          <w:kern w:val="2"/>
          <w:sz w:val="32"/>
          <w:szCs w:val="32"/>
          <w:highlight w:val="none"/>
          <w:vertAlign w:val="baseline"/>
          <w:lang w:val="en-US" w:eastAsia="zh-CN" w:bidi="ar-SA"/>
        </w:rPr>
      </w:pPr>
      <w:r>
        <w:rPr>
          <w:rFonts w:hint="eastAsia" w:ascii="楷体" w:hAnsi="楷体" w:eastAsia="楷体" w:cs="楷体"/>
          <w:b w:val="0"/>
          <w:bCs w:val="0"/>
          <w:i w:val="0"/>
          <w:iCs w:val="0"/>
          <w:color w:val="auto"/>
          <w:kern w:val="2"/>
          <w:sz w:val="32"/>
          <w:szCs w:val="32"/>
          <w:highlight w:val="none"/>
          <w:vertAlign w:val="baseline"/>
          <w:lang w:val="en-US" w:eastAsia="zh-CN" w:bidi="ar-SA"/>
        </w:rPr>
        <w:t>（一）安全生产意识不强，事故教训认识不深</w:t>
      </w:r>
    </w:p>
    <w:p w14:paraId="1B355557">
      <w:pPr>
        <w:keepNext w:val="0"/>
        <w:keepLines w:val="0"/>
        <w:pageBreakBefore w:val="0"/>
        <w:wordWrap/>
        <w:topLinePunct w:val="0"/>
        <w:bidi w:val="0"/>
        <w:snapToGrid/>
        <w:spacing w:line="560" w:lineRule="exact"/>
        <w:ind w:firstLine="640" w:firstLineChars="200"/>
        <w:jc w:val="both"/>
        <w:textAlignment w:val="auto"/>
        <w:rPr>
          <w:rFonts w:hint="default" w:ascii="宋体" w:hAnsi="宋体" w:eastAsia="方正仿宋简体" w:cs="方正仿宋简体"/>
          <w:b w:val="0"/>
          <w:bCs w:val="0"/>
          <w:i w:val="0"/>
          <w:iCs w:val="0"/>
          <w:color w:val="000000"/>
          <w:spacing w:val="0"/>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师市各团（镇）、各行业部门安全发展理念依旧不牢固，对安全生产工作的重视程度仍然不高，对师市召开的安全生产警示教育会议、师市领导对安全生产的工作要求、师市安委会下发的安全生产文件学习浮于表面、流于形式，安全生产知识匮乏。对师市前期发生的生产安全事故没有做到认真学习和传达，对事故发生的原因分析不彻底，对事故教训认识不够深刻，工作中找不准方向、抓不住关键，对行业的隐患排查整治不到位，安全生产的意识不强。</w:t>
      </w:r>
    </w:p>
    <w:p w14:paraId="638813EB">
      <w:pPr>
        <w:keepNext w:val="0"/>
        <w:keepLines w:val="0"/>
        <w:pageBreakBefore w:val="0"/>
        <w:wordWrap/>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auto"/>
          <w:kern w:val="2"/>
          <w:sz w:val="32"/>
          <w:szCs w:val="32"/>
          <w:highlight w:val="none"/>
          <w:vertAlign w:val="baseline"/>
          <w:lang w:val="en-US" w:eastAsia="zh-CN" w:bidi="ar-SA"/>
        </w:rPr>
      </w:pPr>
      <w:r>
        <w:rPr>
          <w:rFonts w:hint="eastAsia" w:ascii="楷体" w:hAnsi="楷体" w:eastAsia="楷体" w:cs="楷体"/>
          <w:b w:val="0"/>
          <w:bCs w:val="0"/>
          <w:i w:val="0"/>
          <w:iCs w:val="0"/>
          <w:color w:val="auto"/>
          <w:kern w:val="2"/>
          <w:sz w:val="32"/>
          <w:szCs w:val="32"/>
          <w:highlight w:val="none"/>
          <w:vertAlign w:val="baseline"/>
          <w:lang w:val="en-US" w:eastAsia="zh-CN" w:bidi="ar-SA"/>
        </w:rPr>
        <w:t>（二）主体责任严重缺失</w:t>
      </w:r>
    </w:p>
    <w:p w14:paraId="08A2A391">
      <w:pPr>
        <w:keepNext w:val="0"/>
        <w:keepLines w:val="0"/>
        <w:pageBreakBefore w:val="0"/>
        <w:widowControl/>
        <w:wordWrap/>
        <w:topLinePunct w:val="0"/>
        <w:bidi w:val="0"/>
        <w:adjustRightInd/>
        <w:snapToGrid/>
        <w:spacing w:line="560" w:lineRule="exact"/>
        <w:ind w:firstLine="640" w:firstLineChars="200"/>
        <w:jc w:val="both"/>
        <w:textAlignment w:val="auto"/>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kern w:val="2"/>
          <w:sz w:val="32"/>
          <w:szCs w:val="32"/>
          <w:highlight w:val="none"/>
          <w:vertAlign w:val="baseline"/>
          <w:lang w:val="en-US" w:eastAsia="zh-CN" w:bidi="ar-SA"/>
        </w:rPr>
        <w:t>“8·17”排水管网维修施工负责人</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安全意识淡薄，安全知识严重匮乏，未认真履行安全生产法定职责，</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未开展岗前教育培训，未按要求采取相应的安全保护措施，在不具备安全施工环境的条件下违章作业。施工现场负责人</w:t>
      </w:r>
      <w:r>
        <w:rPr>
          <w:rFonts w:hint="eastAsia" w:ascii="宋体" w:hAnsi="宋体" w:eastAsia="方正仿宋简体" w:cs="方正仿宋简体"/>
          <w:b w:val="0"/>
          <w:bCs w:val="0"/>
          <w:i w:val="0"/>
          <w:iCs w:val="0"/>
          <w:color w:val="000000"/>
          <w:spacing w:val="0"/>
          <w:kern w:val="2"/>
          <w:sz w:val="32"/>
          <w:szCs w:val="32"/>
          <w:highlight w:val="none"/>
          <w:vertAlign w:val="baseline"/>
          <w:lang w:val="en-US" w:eastAsia="zh-CN" w:bidi="ar-SA"/>
        </w:rPr>
        <w:t>存在麻痹思想和侥幸心理，</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施工现场安全管理混乱，未及时向属地管理部门和行业管理部门报告工作进度，主体责任严重缺失，最终导致事故发生。</w:t>
      </w:r>
    </w:p>
    <w:p w14:paraId="19C2477C">
      <w:pPr>
        <w:keepNext w:val="0"/>
        <w:keepLines w:val="0"/>
        <w:pageBreakBefore w:val="0"/>
        <w:wordWrap/>
        <w:topLinePunct w:val="0"/>
        <w:bidi w:val="0"/>
        <w:snapToGrid/>
        <w:spacing w:line="560" w:lineRule="exact"/>
        <w:ind w:firstLine="640" w:firstLineChars="200"/>
        <w:jc w:val="both"/>
        <w:textAlignment w:val="auto"/>
        <w:rPr>
          <w:rFonts w:hint="default" w:ascii="楷体" w:hAnsi="楷体" w:eastAsia="楷体" w:cs="楷体"/>
          <w:b w:val="0"/>
          <w:bCs w:val="0"/>
          <w:i w:val="0"/>
          <w:iCs w:val="0"/>
          <w:color w:val="auto"/>
          <w:kern w:val="2"/>
          <w:sz w:val="32"/>
          <w:szCs w:val="32"/>
          <w:highlight w:val="none"/>
          <w:vertAlign w:val="baseline"/>
          <w:lang w:val="en-US" w:eastAsia="zh-CN" w:bidi="ar-SA"/>
        </w:rPr>
      </w:pPr>
      <w:r>
        <w:rPr>
          <w:rFonts w:hint="eastAsia" w:ascii="楷体" w:hAnsi="楷体" w:eastAsia="楷体" w:cs="楷体"/>
          <w:b w:val="0"/>
          <w:bCs w:val="0"/>
          <w:i w:val="0"/>
          <w:iCs w:val="0"/>
          <w:color w:val="auto"/>
          <w:kern w:val="2"/>
          <w:sz w:val="32"/>
          <w:szCs w:val="32"/>
          <w:highlight w:val="none"/>
          <w:vertAlign w:val="baseline"/>
          <w:lang w:val="en-US" w:eastAsia="zh-CN" w:bidi="ar-SA"/>
        </w:rPr>
        <w:t>（三）信息不畅，监管责任落实不到位</w:t>
      </w:r>
    </w:p>
    <w:p w14:paraId="181A6B28">
      <w:pPr>
        <w:keepNext w:val="0"/>
        <w:keepLines w:val="0"/>
        <w:pageBreakBefore w:val="0"/>
        <w:widowControl/>
        <w:wordWrap/>
        <w:topLinePunct w:val="0"/>
        <w:bidi w:val="0"/>
        <w:adjustRightInd/>
        <w:snapToGrid/>
        <w:spacing w:line="560" w:lineRule="exact"/>
        <w:ind w:firstLine="640" w:firstLineChars="200"/>
        <w:jc w:val="both"/>
        <w:textAlignment w:val="auto"/>
        <w:rPr>
          <w:rFonts w:hint="eastAsia" w:ascii="宋体" w:hAnsi="宋体" w:eastAsia="方正仿宋简体" w:cs="方正仿宋简体"/>
          <w:color w:val="auto"/>
          <w:sz w:val="32"/>
          <w:szCs w:val="32"/>
        </w:rPr>
      </w:pP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第二师21团对辖区内开展的施工作业、生产经营活动信息掌握不及时，各部门之间沟通联系不到位，</w:t>
      </w:r>
      <w:r>
        <w:rPr>
          <w:rFonts w:hint="eastAsia" w:ascii="方正仿宋简体" w:hAnsi="方正仿宋简体" w:eastAsia="方正仿宋简体" w:cs="方正仿宋简体"/>
          <w:color w:val="000000"/>
          <w:kern w:val="0"/>
          <w:sz w:val="31"/>
          <w:szCs w:val="31"/>
          <w:lang w:val="en-US" w:eastAsia="zh-CN" w:bidi="ar"/>
        </w:rPr>
        <w:t>协调联动性不高，没有形成整体工作合力</w:t>
      </w:r>
      <w:r>
        <w:rPr>
          <w:rFonts w:hint="eastAsia" w:ascii="宋体" w:hAnsi="宋体" w:eastAsia="方正仿宋简体" w:cs="方正仿宋简体"/>
          <w:b w:val="0"/>
          <w:bCs w:val="0"/>
          <w:i w:val="0"/>
          <w:iCs w:val="0"/>
          <w:color w:val="auto"/>
          <w:spacing w:val="0"/>
          <w:w w:val="100"/>
          <w:kern w:val="2"/>
          <w:sz w:val="32"/>
          <w:szCs w:val="32"/>
          <w:highlight w:val="none"/>
          <w:vertAlign w:val="baseline"/>
          <w:lang w:val="en-US" w:eastAsia="zh-CN" w:bidi="ar-SA"/>
        </w:rPr>
        <w:t>，工作安排不彻底，对现场情况不了解，安全生产自查自纠工作不够扎实，日常排查、检查不全面，安全生产属地管理和行业管理责任落实不到位。</w:t>
      </w:r>
    </w:p>
    <w:p w14:paraId="717BC080">
      <w:pPr>
        <w:keepNext w:val="0"/>
        <w:keepLines w:val="0"/>
        <w:pageBreakBefore w:val="0"/>
        <w:wordWrap/>
        <w:topLinePunct w:val="0"/>
        <w:bidi w:val="0"/>
        <w:snapToGrid/>
        <w:spacing w:line="560" w:lineRule="exact"/>
        <w:ind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七、事故防范和整改措施</w:t>
      </w:r>
    </w:p>
    <w:p w14:paraId="20807E85">
      <w:pPr>
        <w:keepNext w:val="0"/>
        <w:keepLines w:val="0"/>
        <w:pageBreakBefore w:val="0"/>
        <w:wordWrap/>
        <w:topLinePunct w:val="0"/>
        <w:bidi w:val="0"/>
        <w:snapToGrid/>
        <w:spacing w:line="560" w:lineRule="exact"/>
        <w:ind w:firstLine="640" w:firstLineChars="200"/>
        <w:jc w:val="both"/>
        <w:textAlignment w:val="auto"/>
        <w:rPr>
          <w:rFonts w:hint="default" w:ascii="楷体" w:hAnsi="楷体" w:eastAsia="楷体" w:cs="楷体"/>
          <w:b w:val="0"/>
          <w:bCs w:val="0"/>
          <w:i w:val="0"/>
          <w:iCs w:val="0"/>
          <w:color w:val="auto"/>
          <w:kern w:val="2"/>
          <w:sz w:val="32"/>
          <w:szCs w:val="32"/>
          <w:highlight w:val="none"/>
          <w:vertAlign w:val="baseline"/>
          <w:lang w:val="en-US" w:eastAsia="zh-CN" w:bidi="ar-SA"/>
        </w:rPr>
      </w:pPr>
      <w:r>
        <w:rPr>
          <w:rFonts w:hint="eastAsia" w:ascii="楷体" w:hAnsi="楷体" w:eastAsia="楷体" w:cs="楷体"/>
          <w:b w:val="0"/>
          <w:bCs w:val="0"/>
          <w:i w:val="0"/>
          <w:iCs w:val="0"/>
          <w:color w:val="auto"/>
          <w:kern w:val="2"/>
          <w:sz w:val="32"/>
          <w:szCs w:val="32"/>
          <w:highlight w:val="none"/>
          <w:vertAlign w:val="baseline"/>
          <w:lang w:val="en-US" w:eastAsia="zh-CN" w:bidi="ar-SA"/>
        </w:rPr>
        <w:t>（一）增强安全意识，做到防微杜渐</w:t>
      </w:r>
    </w:p>
    <w:p w14:paraId="727B5C45">
      <w:pPr>
        <w:keepNext w:val="0"/>
        <w:keepLines w:val="0"/>
        <w:pageBreakBefore w:val="0"/>
        <w:widowControl/>
        <w:suppressLineNumbers w:val="0"/>
        <w:wordWrap/>
        <w:topLinePunct w:val="0"/>
        <w:bidi w:val="0"/>
        <w:snapToGrid/>
        <w:spacing w:line="560" w:lineRule="exact"/>
        <w:ind w:firstLine="640" w:firstLineChars="200"/>
        <w:jc w:val="both"/>
        <w:textAlignment w:val="auto"/>
        <w:rPr>
          <w:rFonts w:hint="default" w:ascii="宋体" w:hAnsi="宋体" w:eastAsia="方正仿宋简体" w:cs="方正仿宋简体"/>
          <w:b w:val="0"/>
          <w:bCs w:val="0"/>
          <w:i w:val="0"/>
          <w:iCs w:val="0"/>
          <w:color w:val="4F81BD"/>
          <w:kern w:val="0"/>
          <w:sz w:val="32"/>
          <w:szCs w:val="32"/>
          <w:highlight w:val="none"/>
          <w:vertAlign w:val="baseline"/>
          <w:lang w:val="en-US" w:eastAsia="zh-CN" w:bidi="ar-SA"/>
        </w:rPr>
      </w:pPr>
      <w:r>
        <w:rPr>
          <w:rFonts w:hint="eastAsia" w:ascii="宋体" w:hAnsi="宋体" w:eastAsia="方正仿宋简体" w:cs="方正仿宋简体"/>
          <w:b w:val="0"/>
          <w:bCs w:val="0"/>
          <w:i w:val="0"/>
          <w:iCs w:val="0"/>
          <w:color w:val="auto"/>
          <w:kern w:val="0"/>
          <w:sz w:val="32"/>
          <w:szCs w:val="32"/>
          <w:highlight w:val="none"/>
          <w:vertAlign w:val="baseline"/>
          <w:lang w:val="en-US" w:eastAsia="zh-CN" w:bidi="ar-SA"/>
        </w:rPr>
        <w:t>师市各团（镇）、各行业部门要认清当下安全生产严峻形势，进一步增强安全生产工作的责任感和紧迫感，</w:t>
      </w:r>
      <w:r>
        <w:rPr>
          <w:rFonts w:hint="eastAsia" w:ascii="方正仿宋简体" w:hAnsi="方正仿宋简体" w:eastAsia="方正仿宋简体" w:cs="方正仿宋简体"/>
          <w:color w:val="000000"/>
          <w:kern w:val="0"/>
          <w:sz w:val="32"/>
          <w:szCs w:val="32"/>
          <w:lang w:val="en-US" w:eastAsia="zh-CN"/>
        </w:rPr>
        <w:t>积极</w:t>
      </w:r>
      <w:r>
        <w:rPr>
          <w:rFonts w:hint="eastAsia" w:ascii="方正仿宋简体" w:hAnsi="方正仿宋简体" w:eastAsia="方正仿宋简体" w:cs="方正仿宋简体"/>
          <w:color w:val="000000"/>
          <w:kern w:val="0"/>
          <w:sz w:val="32"/>
          <w:szCs w:val="32"/>
        </w:rPr>
        <w:t>开展安全生产警示教育，以案说法</w:t>
      </w:r>
      <w:r>
        <w:rPr>
          <w:rFonts w:hint="eastAsia" w:ascii="方正仿宋简体" w:hAnsi="方正仿宋简体" w:eastAsia="方正仿宋简体" w:cs="方正仿宋简体"/>
          <w:color w:val="000000"/>
          <w:kern w:val="0"/>
          <w:sz w:val="32"/>
          <w:szCs w:val="32"/>
          <w:lang w:eastAsia="zh-CN"/>
        </w:rPr>
        <w:t>，警醒各级干部群众牢固树立安全发展理念。</w:t>
      </w:r>
      <w:r>
        <w:rPr>
          <w:rFonts w:hint="eastAsia" w:ascii="方正仿宋简体" w:hAnsi="方正仿宋简体" w:eastAsia="方正仿宋简体" w:cs="方正仿宋简体"/>
          <w:color w:val="000000"/>
          <w:kern w:val="0"/>
          <w:sz w:val="32"/>
          <w:szCs w:val="32"/>
          <w:lang w:val="en-US" w:eastAsia="zh-CN"/>
        </w:rPr>
        <w:t>深入学习师市下发的安全生产文件、师市领导安全生产会议讲话精神，对前期师市发生的各类生产安全事故要汲取经验教训，</w:t>
      </w:r>
      <w:r>
        <w:rPr>
          <w:rFonts w:hint="eastAsia" w:ascii="宋体" w:hAnsi="宋体" w:eastAsia="方正仿宋简体" w:cs="方正仿宋简体"/>
          <w:b w:val="0"/>
          <w:bCs w:val="0"/>
          <w:i w:val="0"/>
          <w:iCs w:val="0"/>
          <w:color w:val="000000"/>
          <w:spacing w:val="0"/>
          <w:kern w:val="0"/>
          <w:sz w:val="32"/>
          <w:szCs w:val="32"/>
          <w:highlight w:val="none"/>
          <w:vertAlign w:val="baseline"/>
          <w:lang w:val="en-US" w:eastAsia="zh-CN" w:bidi="ar-SA"/>
        </w:rPr>
        <w:t>总结问题、剖析原因，</w:t>
      </w:r>
      <w:r>
        <w:rPr>
          <w:rFonts w:hint="eastAsia" w:ascii="方正仿宋简体" w:hAnsi="方正仿宋简体" w:eastAsia="方正仿宋简体" w:cs="方正仿宋简体"/>
          <w:color w:val="000000"/>
          <w:kern w:val="0"/>
          <w:sz w:val="32"/>
          <w:szCs w:val="32"/>
          <w:lang w:val="en-US" w:eastAsia="zh-CN"/>
        </w:rPr>
        <w:t>举一反三、引以为戒</w:t>
      </w:r>
      <w:r>
        <w:rPr>
          <w:rFonts w:hint="eastAsia" w:ascii="方正仿宋简体" w:hAnsi="方正仿宋简体" w:eastAsia="方正仿宋简体" w:cs="方正仿宋简体"/>
          <w:color w:val="000000"/>
          <w:kern w:val="0"/>
          <w:sz w:val="32"/>
          <w:szCs w:val="32"/>
          <w:lang w:eastAsia="zh-CN"/>
        </w:rPr>
        <w:t>。</w:t>
      </w:r>
    </w:p>
    <w:p w14:paraId="00241055">
      <w:pPr>
        <w:keepNext w:val="0"/>
        <w:keepLines w:val="0"/>
        <w:pageBreakBefore w:val="0"/>
        <w:wordWrap/>
        <w:topLinePunct w:val="0"/>
        <w:bidi w:val="0"/>
        <w:snapToGrid/>
        <w:spacing w:line="560" w:lineRule="exact"/>
        <w:ind w:firstLine="640" w:firstLineChars="200"/>
        <w:jc w:val="both"/>
        <w:textAlignment w:val="auto"/>
        <w:rPr>
          <w:rFonts w:hint="eastAsia" w:ascii="楷体" w:hAnsi="楷体" w:eastAsia="楷体" w:cs="楷体"/>
          <w:b w:val="0"/>
          <w:bCs w:val="0"/>
          <w:i w:val="0"/>
          <w:iCs w:val="0"/>
          <w:color w:val="4F81BD"/>
          <w:kern w:val="2"/>
          <w:sz w:val="32"/>
          <w:szCs w:val="32"/>
          <w:highlight w:val="none"/>
          <w:vertAlign w:val="baseline"/>
          <w:lang w:val="en-US" w:eastAsia="zh-CN" w:bidi="ar-SA"/>
        </w:rPr>
      </w:pPr>
      <w:r>
        <w:rPr>
          <w:rFonts w:hint="eastAsia" w:ascii="楷体" w:hAnsi="楷体" w:eastAsia="楷体" w:cs="楷体"/>
          <w:b w:val="0"/>
          <w:bCs w:val="0"/>
          <w:i w:val="0"/>
          <w:iCs w:val="0"/>
          <w:color w:val="auto"/>
          <w:kern w:val="2"/>
          <w:sz w:val="32"/>
          <w:szCs w:val="32"/>
          <w:highlight w:val="none"/>
          <w:vertAlign w:val="baseline"/>
          <w:lang w:val="en-US" w:eastAsia="zh-CN" w:bidi="ar-SA"/>
        </w:rPr>
        <w:t>（二）强化责任意识，层层压实责任</w:t>
      </w:r>
    </w:p>
    <w:p w14:paraId="04F1A082">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方正仿宋简体" w:cs="方正仿宋简体"/>
          <w:color w:val="4F81BD"/>
          <w:sz w:val="32"/>
          <w:szCs w:val="32"/>
        </w:rPr>
      </w:pPr>
      <w:r>
        <w:rPr>
          <w:rFonts w:hint="eastAsia" w:ascii="宋体" w:hAnsi="宋体" w:eastAsia="方正仿宋简体" w:cs="方正仿宋简体"/>
          <w:b w:val="0"/>
          <w:bCs w:val="0"/>
          <w:i w:val="0"/>
          <w:iCs w:val="0"/>
          <w:color w:val="auto"/>
          <w:kern w:val="0"/>
          <w:sz w:val="32"/>
          <w:szCs w:val="32"/>
          <w:highlight w:val="none"/>
          <w:vertAlign w:val="baseline"/>
          <w:lang w:val="en-US" w:eastAsia="zh-CN" w:bidi="ar-SA"/>
        </w:rPr>
        <w:t>师市各团（镇）、各行业部门要严格落实“党政同责、一岗双责、齐抓共管、失职追责”和“三管三必须”工作要求，深入开展安全生产治本攻坚三年行动，各部门要督促</w:t>
      </w:r>
      <w:r>
        <w:rPr>
          <w:rFonts w:hint="eastAsia" w:ascii="方正仿宋简体" w:hAnsi="方正仿宋简体" w:eastAsia="方正仿宋简体" w:cs="方正仿宋简体"/>
          <w:color w:val="000000"/>
          <w:kern w:val="0"/>
          <w:sz w:val="32"/>
          <w:szCs w:val="32"/>
          <w:lang w:val="en-US" w:eastAsia="zh-CN"/>
        </w:rPr>
        <w:t>各</w:t>
      </w:r>
      <w:r>
        <w:rPr>
          <w:rFonts w:hint="eastAsia" w:ascii="方正仿宋简体" w:hAnsi="方正仿宋简体" w:eastAsia="方正仿宋简体" w:cs="方正仿宋简体"/>
          <w:color w:val="000000"/>
          <w:kern w:val="0"/>
          <w:sz w:val="32"/>
          <w:szCs w:val="32"/>
          <w:lang w:eastAsia="zh-CN"/>
        </w:rPr>
        <w:t>企业强化主体责任，构建和完善风险分级管控和隐患排查治理双重预防机制，</w:t>
      </w:r>
      <w:r>
        <w:rPr>
          <w:rFonts w:hint="eastAsia" w:ascii="宋体" w:hAnsi="宋体" w:eastAsia="方正仿宋简体" w:cs="方正仿宋简体"/>
          <w:color w:val="000000"/>
          <w:spacing w:val="0"/>
          <w:kern w:val="0"/>
          <w:sz w:val="32"/>
          <w:szCs w:val="32"/>
        </w:rPr>
        <w:t>严格落实隐患整改</w:t>
      </w:r>
      <w:r>
        <w:rPr>
          <w:rFonts w:hint="eastAsia" w:ascii="宋体" w:hAnsi="宋体" w:eastAsia="方正仿宋简体" w:cs="方正仿宋简体"/>
          <w:color w:val="000000"/>
          <w:spacing w:val="0"/>
          <w:kern w:val="0"/>
          <w:sz w:val="32"/>
          <w:szCs w:val="32"/>
          <w:lang w:eastAsia="zh-CN"/>
        </w:rPr>
        <w:t>。</w:t>
      </w:r>
      <w:r>
        <w:rPr>
          <w:rFonts w:hint="eastAsia" w:ascii="宋体" w:hAnsi="宋体" w:eastAsia="方正仿宋简体" w:cs="方正仿宋简体"/>
          <w:color w:val="000000"/>
          <w:spacing w:val="0"/>
          <w:kern w:val="0"/>
          <w:sz w:val="32"/>
          <w:szCs w:val="32"/>
          <w:lang w:val="en-US" w:eastAsia="zh-CN"/>
        </w:rPr>
        <w:t>各企业要和属地管理部门、行业管理部门、安全监管部门加强沟通，对正在进行的生产经营活动及时报告，对即将开展的工作要及时报备，保证信息的时效性和有效性，同时要进一步</w:t>
      </w:r>
      <w:r>
        <w:rPr>
          <w:rFonts w:hint="eastAsia" w:ascii="方正仿宋简体" w:hAnsi="方正仿宋简体" w:eastAsia="方正仿宋简体" w:cs="方正仿宋简体"/>
          <w:sz w:val="32"/>
          <w:szCs w:val="32"/>
          <w:u w:val="none"/>
          <w:lang w:val="en-US" w:eastAsia="zh-CN"/>
        </w:rPr>
        <w:t>加强安全培训教育，汲取师市前期发生的各类生产安全事故教训，</w:t>
      </w:r>
      <w:r>
        <w:rPr>
          <w:rFonts w:hint="eastAsia" w:ascii="宋体" w:hAnsi="宋体" w:eastAsia="方正仿宋简体" w:cs="方正仿宋简体"/>
          <w:b w:val="0"/>
          <w:bCs w:val="0"/>
          <w:i w:val="0"/>
          <w:iCs w:val="0"/>
          <w:color w:val="000000"/>
          <w:spacing w:val="0"/>
          <w:kern w:val="0"/>
          <w:sz w:val="32"/>
          <w:szCs w:val="32"/>
          <w:highlight w:val="none"/>
          <w:vertAlign w:val="baseline"/>
          <w:lang w:val="en-US" w:eastAsia="zh-CN" w:bidi="ar-SA"/>
        </w:rPr>
        <w:t>严格按照《中华人民共和国安全生产法》要求依法开展生产经营活动，</w:t>
      </w:r>
      <w:r>
        <w:rPr>
          <w:rFonts w:hint="eastAsia" w:ascii="方正仿宋简体" w:hAnsi="方正仿宋简体" w:eastAsia="方正仿宋简体" w:cs="方正仿宋简体"/>
          <w:sz w:val="32"/>
          <w:szCs w:val="32"/>
          <w:u w:val="none"/>
          <w:lang w:val="en-US" w:eastAsia="zh-CN"/>
        </w:rPr>
        <w:t>坚决杜绝“三违”行为</w:t>
      </w:r>
      <w:r>
        <w:rPr>
          <w:rFonts w:hint="eastAsia" w:ascii="方正仿宋简体" w:hAnsi="方正仿宋简体" w:eastAsia="方正仿宋简体" w:cs="方正仿宋简体"/>
          <w:color w:val="000000"/>
          <w:kern w:val="0"/>
          <w:sz w:val="32"/>
          <w:szCs w:val="32"/>
          <w:lang w:eastAsia="zh-CN"/>
        </w:rPr>
        <w:t>。</w:t>
      </w:r>
    </w:p>
    <w:p w14:paraId="151BD0C1">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楷体" w:hAnsi="楷体" w:eastAsia="楷体" w:cs="楷体"/>
          <w:b w:val="0"/>
          <w:bCs w:val="0"/>
          <w:i w:val="0"/>
          <w:iCs w:val="0"/>
          <w:color w:val="auto"/>
          <w:kern w:val="2"/>
          <w:sz w:val="32"/>
          <w:szCs w:val="32"/>
          <w:highlight w:val="none"/>
          <w:vertAlign w:val="baseline"/>
          <w:lang w:val="en-US" w:eastAsia="zh-CN" w:bidi="ar-SA"/>
        </w:rPr>
      </w:pPr>
      <w:r>
        <w:rPr>
          <w:rFonts w:hint="eastAsia" w:ascii="楷体" w:hAnsi="楷体" w:eastAsia="楷体" w:cs="楷体"/>
          <w:b w:val="0"/>
          <w:bCs w:val="0"/>
          <w:i w:val="0"/>
          <w:iCs w:val="0"/>
          <w:color w:val="auto"/>
          <w:kern w:val="2"/>
          <w:sz w:val="32"/>
          <w:szCs w:val="32"/>
          <w:highlight w:val="none"/>
          <w:vertAlign w:val="baseline"/>
          <w:lang w:val="en-US" w:eastAsia="zh-CN" w:bidi="ar-SA"/>
        </w:rPr>
        <w:t>（三）汲取事故教训，严格监管整改</w:t>
      </w:r>
    </w:p>
    <w:p w14:paraId="3FC21CA6">
      <w:pPr>
        <w:keepNext w:val="0"/>
        <w:keepLines w:val="0"/>
        <w:pageBreakBefore w:val="0"/>
        <w:widowControl w:val="0"/>
        <w:kinsoku/>
        <w:wordWrap/>
        <w:overflowPunct/>
        <w:topLinePunct w:val="0"/>
        <w:autoSpaceDE/>
        <w:autoSpaceDN/>
        <w:bidi w:val="0"/>
        <w:adjustRightInd/>
        <w:snapToGrid/>
        <w:spacing w:line="560" w:lineRule="exact"/>
        <w:ind w:firstLine="620" w:firstLineChars="200"/>
        <w:jc w:val="both"/>
        <w:textAlignment w:val="auto"/>
        <w:rPr>
          <w:rFonts w:hint="default" w:ascii="宋体" w:hAnsi="宋体" w:eastAsia="宋体" w:cs="宋体"/>
          <w:sz w:val="21"/>
          <w:szCs w:val="21"/>
          <w:lang w:val="en-US"/>
        </w:rPr>
      </w:pPr>
      <w:r>
        <w:rPr>
          <w:rFonts w:hint="eastAsia" w:ascii="方正仿宋简体" w:hAnsi="方正仿宋简体" w:eastAsia="方正仿宋简体" w:cs="方正仿宋简体"/>
          <w:color w:val="000000"/>
          <w:kern w:val="0"/>
          <w:sz w:val="31"/>
          <w:szCs w:val="31"/>
          <w:lang w:val="en-US" w:eastAsia="zh-CN" w:bidi="ar"/>
        </w:rPr>
        <w:t>对于本次事故暴露出的问题要汲取教训，各团（镇）、经济技术开发区和应急、交通、农业、住建、市监、环保、公安消防等部门要</w:t>
      </w:r>
      <w:r>
        <w:rPr>
          <w:rFonts w:ascii="方正仿宋简体" w:hAnsi="方正仿宋简体" w:eastAsia="方正仿宋简体" w:cs="方正仿宋简体"/>
          <w:color w:val="000000"/>
          <w:kern w:val="0"/>
          <w:sz w:val="31"/>
          <w:szCs w:val="31"/>
          <w:lang w:val="en-US" w:eastAsia="zh-CN" w:bidi="ar"/>
        </w:rPr>
        <w:t>加</w:t>
      </w:r>
      <w:r>
        <w:rPr>
          <w:rFonts w:hint="eastAsia" w:ascii="方正仿宋简体" w:hAnsi="方正仿宋简体" w:eastAsia="方正仿宋简体" w:cs="方正仿宋简体"/>
          <w:color w:val="000000"/>
          <w:kern w:val="0"/>
          <w:sz w:val="31"/>
          <w:szCs w:val="31"/>
          <w:lang w:val="en-US" w:eastAsia="zh-CN" w:bidi="ar"/>
        </w:rPr>
        <w:t>强组织领导和协调联动，形成整体工作合力，聚焦突出问题坚持标本兼治，持续</w:t>
      </w:r>
      <w:r>
        <w:rPr>
          <w:rFonts w:hint="eastAsia" w:ascii="方正仿宋简体" w:hAnsi="方正仿宋简体" w:eastAsia="方正仿宋简体" w:cs="方正仿宋简体"/>
          <w:color w:val="000000"/>
          <w:kern w:val="0"/>
          <w:sz w:val="32"/>
          <w:szCs w:val="32"/>
          <w:lang w:eastAsia="zh-CN"/>
        </w:rPr>
        <w:t>深化重点领域专项整治，将高支模、深基坑、起重机械、脚手架、临边洞口等危险性较大的分项工程作为排查重点，严防高处坠落、坍塌垮塌、机械伤害等事故发生，有效降低</w:t>
      </w:r>
      <w:r>
        <w:rPr>
          <w:rFonts w:hint="eastAsia" w:ascii="方正仿宋简体" w:hAnsi="方正仿宋简体" w:eastAsia="方正仿宋简体" w:cs="方正仿宋简体"/>
          <w:color w:val="000000"/>
          <w:kern w:val="0"/>
          <w:sz w:val="32"/>
          <w:szCs w:val="32"/>
          <w:lang w:val="en-US" w:eastAsia="zh-CN"/>
        </w:rPr>
        <w:t>此类</w:t>
      </w:r>
      <w:r>
        <w:rPr>
          <w:rFonts w:hint="eastAsia" w:ascii="方正仿宋简体" w:hAnsi="方正仿宋简体" w:eastAsia="方正仿宋简体" w:cs="方正仿宋简体"/>
          <w:color w:val="000000"/>
          <w:kern w:val="0"/>
          <w:sz w:val="32"/>
          <w:szCs w:val="32"/>
          <w:lang w:eastAsia="zh-CN"/>
        </w:rPr>
        <w:t>事故风险。</w:t>
      </w:r>
      <w:r>
        <w:rPr>
          <w:rFonts w:hint="eastAsia" w:ascii="方正仿宋简体" w:hAnsi="方正仿宋简体" w:eastAsia="方正仿宋简体" w:cs="方正仿宋简体"/>
          <w:color w:val="000000"/>
          <w:kern w:val="0"/>
          <w:sz w:val="32"/>
          <w:szCs w:val="32"/>
          <w:lang w:val="en-US" w:eastAsia="zh-CN"/>
        </w:rPr>
        <w:t>要结合安全生产治本攻坚三年行动，全面开展各行业领域安全生产大检查，复盘式查找生产经营单位在安全生产责任制度、教育培训、人员资质、现场管理、作业流程等方面存在的问题隐患，对师市今年以来发生的各类安全生产事故引以为戒，守牢安全生产底线，不触安全生产红线，确保师市安全生产形势持续稳定。</w:t>
      </w:r>
    </w:p>
    <w:p w14:paraId="71B2DD15">
      <w:pPr>
        <w:keepNext w:val="0"/>
        <w:keepLines w:val="0"/>
        <w:pageBreakBefore w:val="0"/>
        <w:kinsoku/>
        <w:wordWrap/>
        <w:overflowPunct/>
        <w:topLinePunct w:val="0"/>
        <w:bidi w:val="0"/>
        <w:snapToGrid/>
        <w:spacing w:line="240" w:lineRule="auto"/>
        <w:jc w:val="both"/>
        <w:textAlignment w:val="auto"/>
        <w:rPr>
          <w:rFonts w:hint="default" w:ascii="宋体" w:hAnsi="宋体" w:eastAsia="方正仿宋简体"/>
          <w:spacing w:val="0"/>
          <w:sz w:val="32"/>
          <w:szCs w:val="32"/>
          <w:lang w:val="en-US" w:eastAsia="zh-CN"/>
        </w:rPr>
      </w:pPr>
    </w:p>
    <w:sectPr>
      <w:footerReference r:id="rId10" w:type="default"/>
      <w:footnotePr>
        <w:numFmt w:val="decimalEnclosedCircleChinese"/>
      </w:footnotePr>
      <w:pgSz w:w="11906" w:h="16838"/>
      <w:pgMar w:top="1984" w:right="1474" w:bottom="1417" w:left="1531" w:header="964" w:footer="737"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BEB8C6-4D5A-4908-B869-8ECD9ECED9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A9692705-A2D1-462B-9389-8E33CDB00B0A}"/>
  </w:font>
  <w:font w:name="微软雅黑">
    <w:panose1 w:val="020B0503020204020204"/>
    <w:charset w:val="86"/>
    <w:family w:val="auto"/>
    <w:pitch w:val="default"/>
    <w:sig w:usb0="80000287" w:usb1="2ACF3C50" w:usb2="00000016" w:usb3="00000000" w:csb0="0004001F" w:csb1="00000000"/>
    <w:embedRegular r:id="rId3" w:fontKey="{E9482BC3-8DC6-4294-B2E5-997EC8E235F3}"/>
  </w:font>
  <w:font w:name="方正小标宋_GBK">
    <w:panose1 w:val="03000509000000000000"/>
    <w:charset w:val="86"/>
    <w:family w:val="auto"/>
    <w:pitch w:val="default"/>
    <w:sig w:usb0="00000001" w:usb1="080E0000" w:usb2="00000000" w:usb3="00000000" w:csb0="00040000" w:csb1="00000000"/>
    <w:embedRegular r:id="rId4" w:fontKey="{1A10CBEE-87EA-4908-A233-5612B59E446A}"/>
  </w:font>
  <w:font w:name="方正楷体简体">
    <w:panose1 w:val="03000509000000000000"/>
    <w:charset w:val="86"/>
    <w:family w:val="script"/>
    <w:pitch w:val="default"/>
    <w:sig w:usb0="00000001" w:usb1="080E0000" w:usb2="00000000" w:usb3="00000000" w:csb0="00040000" w:csb1="00000000"/>
    <w:embedRegular r:id="rId5" w:fontKey="{7F9B4C3B-D51E-4691-8A8C-9F6CDEC7AE3F}"/>
  </w:font>
  <w:font w:name="方正楷体_GBK">
    <w:altName w:val="微软雅黑"/>
    <w:panose1 w:val="02000000000000000000"/>
    <w:charset w:val="86"/>
    <w:family w:val="auto"/>
    <w:pitch w:val="default"/>
    <w:sig w:usb0="00000000" w:usb1="00000000" w:usb2="00000000" w:usb3="00000000" w:csb0="00040000" w:csb1="00000000"/>
    <w:embedRegular r:id="rId6" w:fontKey="{BCC47CBF-CE65-4168-8D41-4FC91DDFF247}"/>
  </w:font>
  <w:font w:name="楷体">
    <w:panose1 w:val="02010609060101010101"/>
    <w:charset w:val="86"/>
    <w:family w:val="auto"/>
    <w:pitch w:val="default"/>
    <w:sig w:usb0="800002BF" w:usb1="38CF7CFA" w:usb2="00000016" w:usb3="00000000" w:csb0="00040001" w:csb1="00000000"/>
    <w:embedRegular r:id="rId7" w:fontKey="{A3FC46AD-6381-4AF6-928C-0C3DF757CB71}"/>
  </w:font>
  <w:font w:name="楷体_GB2312">
    <w:panose1 w:val="02010609030101010101"/>
    <w:charset w:val="86"/>
    <w:family w:val="auto"/>
    <w:pitch w:val="default"/>
    <w:sig w:usb0="00000001" w:usb1="080E0000" w:usb2="00000000" w:usb3="00000000" w:csb0="00040000" w:csb1="00000000"/>
    <w:embedRegular r:id="rId8" w:fontKey="{2B514784-2FD1-494F-A513-25BC1EF23535}"/>
  </w:font>
  <w:font w:name="方正仿宋简体">
    <w:panose1 w:val="03000509000000000000"/>
    <w:charset w:val="86"/>
    <w:family w:val="auto"/>
    <w:pitch w:val="default"/>
    <w:sig w:usb0="00000001" w:usb1="080E0000" w:usb2="00000000" w:usb3="00000000" w:csb0="00040000" w:csb1="00000000"/>
    <w:embedRegular r:id="rId9" w:fontKey="{16F60598-43F6-42C4-93DA-D8AD8C082501}"/>
  </w:font>
  <w:font w:name="WPSEMBED2">
    <w:panose1 w:val="03000509000000000000"/>
    <w:charset w:val="86"/>
    <w:family w:val="auto"/>
    <w:pitch w:val="default"/>
    <w:sig w:usb0="00000001" w:usb1="080E0000" w:usb2="00000000" w:usb3="00000000" w:csb0="00040000" w:csb1="00000000"/>
  </w:font>
  <w:font w:name="KSOFF21A05E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9D247">
    <w:pPr>
      <w:pStyle w:val="6"/>
      <w:spacing w:line="360" w:lineRule="exact"/>
      <w:jc w:val="center"/>
      <w:rPr>
        <w:rFonts w:ascii="楷体" w:hAnsi="楷体" w:eastAsia="楷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FAEE4">
    <w:pPr>
      <w:pStyle w:val="6"/>
      <w:jc w:val="both"/>
      <w:rPr>
        <w:rFonts w:ascii="楷体" w:hAnsi="楷体" w:eastAsia="楷体"/>
        <w:sz w:val="24"/>
        <w:szCs w:val="24"/>
        <w:lang w:val="zh-CN"/>
      </w:rPr>
    </w:pPr>
  </w:p>
  <w:p w14:paraId="4D6FAEF3">
    <w:pPr>
      <w:pStyle w:val="6"/>
      <w:jc w:val="center"/>
      <w:rPr>
        <w:rFonts w:ascii="楷体" w:hAnsi="楷体" w:eastAsia="楷体"/>
        <w:sz w:val="24"/>
        <w:szCs w:val="24"/>
        <w:lang w:val="zh-CN"/>
      </w:rPr>
    </w:pPr>
  </w:p>
  <w:p w14:paraId="541DDA73">
    <w:pPr>
      <w:pStyle w:val="6"/>
      <w:jc w:val="center"/>
      <w:rPr>
        <w:rFonts w:ascii="楷体" w:hAnsi="楷体" w:eastAsia="楷体"/>
        <w:sz w:val="24"/>
        <w:szCs w:val="24"/>
        <w:lang w:val="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A2C79">
    <w:pPr>
      <w:pStyle w:val="6"/>
      <w:spacing w:line="360" w:lineRule="exact"/>
      <w:jc w:val="center"/>
      <w:rPr>
        <w:rFonts w:ascii="楷体" w:hAnsi="楷体" w:eastAsia="楷体"/>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A7F72">
    <w:pPr>
      <w:pStyle w:val="6"/>
      <w:jc w:val="both"/>
      <w:rPr>
        <w:rFonts w:ascii="楷体" w:hAnsi="楷体" w:eastAsia="楷体"/>
        <w:sz w:val="24"/>
        <w:szCs w:val="24"/>
        <w:lang w:val="zh-CN"/>
      </w:rPr>
    </w:pPr>
  </w:p>
  <w:p w14:paraId="22CB4496">
    <w:pPr>
      <w:pStyle w:val="6"/>
      <w:jc w:val="center"/>
      <w:rPr>
        <w:rFonts w:ascii="楷体" w:hAnsi="楷体" w:eastAsia="楷体"/>
        <w:sz w:val="24"/>
        <w:szCs w:val="24"/>
        <w:lang w:val="zh-CN"/>
      </w:rPr>
    </w:pPr>
  </w:p>
  <w:p w14:paraId="171541C2">
    <w:pPr>
      <w:pStyle w:val="6"/>
      <w:jc w:val="center"/>
      <w:rPr>
        <w:rFonts w:ascii="楷体" w:hAnsi="楷体" w:eastAsia="楷体"/>
        <w:sz w:val="24"/>
        <w:szCs w:val="24"/>
        <w:lang w:val="zh-CN"/>
      </w:rPr>
    </w:pPr>
    <w:r>
      <w:rPr>
        <w:sz w:val="2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矩形 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5CB3149E">
                          <w:pPr>
                            <w:pStyle w:val="6"/>
                            <w:jc w:val="center"/>
                            <w:rPr>
                              <w:rFonts w:hint="eastAsia" w:ascii="宋体" w:hAnsi="宋体" w:eastAsia="宋体" w:cs="宋体"/>
                              <w:sz w:val="28"/>
                              <w:szCs w:val="28"/>
                              <w:lang w:val="zh-CN"/>
                            </w:rPr>
                          </w:pPr>
                          <w:r>
                            <w:rPr>
                              <w:rFonts w:hint="eastAsia" w:ascii="宋体" w:hAnsi="宋体" w:eastAsia="宋体" w:cs="宋体"/>
                              <w:sz w:val="28"/>
                              <w:szCs w:val="28"/>
                              <w:lang w:val="zh-CN"/>
                            </w:rPr>
                            <w:fldChar w:fldCharType="begin"/>
                          </w:r>
                          <w:r>
                            <w:rPr>
                              <w:rFonts w:hint="eastAsia" w:ascii="宋体" w:hAnsi="宋体" w:eastAsia="宋体" w:cs="宋体"/>
                              <w:sz w:val="28"/>
                              <w:szCs w:val="28"/>
                              <w:lang w:val="zh-CN"/>
                            </w:rPr>
                            <w:instrText xml:space="preserve">PAGE   \* MERGEFORMAT</w:instrText>
                          </w:r>
                          <w:r>
                            <w:rPr>
                              <w:rFonts w:hint="eastAsia" w:ascii="宋体" w:hAnsi="宋体" w:eastAsia="宋体" w:cs="宋体"/>
                              <w:sz w:val="28"/>
                              <w:szCs w:val="28"/>
                              <w:lang w:val="zh-CN"/>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1 -</w:t>
                          </w:r>
                          <w:r>
                            <w:rPr>
                              <w:rFonts w:hint="eastAsia" w:ascii="宋体" w:hAnsi="宋体" w:eastAsia="宋体" w:cs="宋体"/>
                              <w:sz w:val="28"/>
                              <w:szCs w:val="28"/>
                              <w:lang w:val="zh-CN"/>
                            </w:rPr>
                            <w:fldChar w:fldCharType="end"/>
                          </w:r>
                        </w:p>
                        <w:p w14:paraId="364DCC8E">
                          <w:pPr>
                            <w:rPr>
                              <w:rFonts w:hint="eastAsia" w:ascii="宋体" w:hAnsi="宋体" w:eastAsia="宋体" w:cs="宋体"/>
                              <w:sz w:val="28"/>
                              <w:szCs w:val="28"/>
                              <w:lang w:val="zh-CN"/>
                            </w:rPr>
                          </w:pP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kjHbN8wBAAClAwAADgAAAAAAAAABACAAAAAfAQAAZHJzL2Uy&#10;b0RvYy54bWxQSwUGAAAAAAYABgBZAQAAXQUAAAAA&#10;">
              <v:fill on="f" focussize="0,0"/>
              <v:stroke on="f"/>
              <v:imagedata o:title=""/>
              <o:lock v:ext="edit" aspectratio="f"/>
              <v:textbox inset="0mm,0mm,0mm,0mm" style="mso-fit-shape-to-text:t;">
                <w:txbxContent>
                  <w:p w14:paraId="5CB3149E">
                    <w:pPr>
                      <w:pStyle w:val="6"/>
                      <w:jc w:val="center"/>
                      <w:rPr>
                        <w:rFonts w:hint="eastAsia" w:ascii="宋体" w:hAnsi="宋体" w:eastAsia="宋体" w:cs="宋体"/>
                        <w:sz w:val="28"/>
                        <w:szCs w:val="28"/>
                        <w:lang w:val="zh-CN"/>
                      </w:rPr>
                    </w:pPr>
                    <w:r>
                      <w:rPr>
                        <w:rFonts w:hint="eastAsia" w:ascii="宋体" w:hAnsi="宋体" w:eastAsia="宋体" w:cs="宋体"/>
                        <w:sz w:val="28"/>
                        <w:szCs w:val="28"/>
                        <w:lang w:val="zh-CN"/>
                      </w:rPr>
                      <w:fldChar w:fldCharType="begin"/>
                    </w:r>
                    <w:r>
                      <w:rPr>
                        <w:rFonts w:hint="eastAsia" w:ascii="宋体" w:hAnsi="宋体" w:eastAsia="宋体" w:cs="宋体"/>
                        <w:sz w:val="28"/>
                        <w:szCs w:val="28"/>
                        <w:lang w:val="zh-CN"/>
                      </w:rPr>
                      <w:instrText xml:space="preserve">PAGE   \* MERGEFORMAT</w:instrText>
                    </w:r>
                    <w:r>
                      <w:rPr>
                        <w:rFonts w:hint="eastAsia" w:ascii="宋体" w:hAnsi="宋体" w:eastAsia="宋体" w:cs="宋体"/>
                        <w:sz w:val="28"/>
                        <w:szCs w:val="28"/>
                        <w:lang w:val="zh-CN"/>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1 -</w:t>
                    </w:r>
                    <w:r>
                      <w:rPr>
                        <w:rFonts w:hint="eastAsia" w:ascii="宋体" w:hAnsi="宋体" w:eastAsia="宋体" w:cs="宋体"/>
                        <w:sz w:val="28"/>
                        <w:szCs w:val="28"/>
                        <w:lang w:val="zh-CN"/>
                      </w:rPr>
                      <w:fldChar w:fldCharType="end"/>
                    </w:r>
                  </w:p>
                  <w:p w14:paraId="364DCC8E">
                    <w:pPr>
                      <w:rPr>
                        <w:rFonts w:hint="eastAsia" w:ascii="宋体" w:hAnsi="宋体" w:eastAsia="宋体" w:cs="宋体"/>
                        <w:sz w:val="28"/>
                        <w:szCs w:val="28"/>
                        <w:lang w:val="zh-CN"/>
                      </w:rPr>
                    </w:pP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A96D9">
    <w:pPr>
      <w:pStyle w:val="6"/>
      <w:spacing w:line="360" w:lineRule="exact"/>
      <w:jc w:val="center"/>
      <w:rPr>
        <w:rFonts w:ascii="楷体" w:hAnsi="楷体" w:eastAsia="楷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矩形 6"/>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05397183">
                          <w:pPr>
                            <w:pStyle w:val="6"/>
                            <w:spacing w:line="36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 w:val="30"/>
                              <w:szCs w:val="30"/>
                            </w:rPr>
                            <w:fldChar w:fldCharType="begin"/>
                          </w:r>
                          <w:r>
                            <w:rPr>
                              <w:rFonts w:hint="eastAsia" w:asciiTheme="minorEastAsia" w:hAnsiTheme="minorEastAsia" w:eastAsiaTheme="minorEastAsia" w:cstheme="minorEastAsia"/>
                              <w:sz w:val="30"/>
                              <w:szCs w:val="30"/>
                            </w:rPr>
                            <w:instrText xml:space="preserve">PAGE   \* MERGEFORMAT</w:instrText>
                          </w:r>
                          <w:r>
                            <w:rPr>
                              <w:rFonts w:hint="eastAsia" w:asciiTheme="minorEastAsia" w:hAnsiTheme="minorEastAsia" w:eastAsiaTheme="minorEastAsia" w:cstheme="minorEastAsia"/>
                              <w:sz w:val="30"/>
                              <w:szCs w:val="30"/>
                            </w:rPr>
                            <w:fldChar w:fldCharType="separate"/>
                          </w:r>
                          <w:r>
                            <w:rPr>
                              <w:rFonts w:hint="eastAsia" w:asciiTheme="minorEastAsia" w:hAnsiTheme="minorEastAsia" w:eastAsiaTheme="minorEastAsia" w:cstheme="minorEastAsia"/>
                              <w:sz w:val="30"/>
                              <w:szCs w:val="30"/>
                              <w:lang w:val="zh-CN"/>
                            </w:rPr>
                            <w:t>-</w:t>
                          </w:r>
                          <w:r>
                            <w:rPr>
                              <w:rFonts w:hint="eastAsia" w:asciiTheme="minorEastAsia" w:hAnsiTheme="minorEastAsia" w:eastAsiaTheme="minorEastAsia" w:cstheme="minorEastAsia"/>
                              <w:sz w:val="30"/>
                              <w:szCs w:val="30"/>
                            </w:rPr>
                            <w:t xml:space="preserve"> 5 -</w:t>
                          </w:r>
                          <w:r>
                            <w:rPr>
                              <w:rFonts w:hint="eastAsia" w:asciiTheme="minorEastAsia" w:hAnsiTheme="minorEastAsia" w:eastAsiaTheme="minorEastAsia" w:cstheme="minorEastAsia"/>
                              <w:sz w:val="30"/>
                              <w:szCs w:val="30"/>
                            </w:rP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Cv7hoywEAAKUDAAAOAAAAAAAAAAEAIAAAAB8BAABkcnMvZTJv&#10;RG9jLnhtbFBLBQYAAAAABgAGAFkBAABcBQAAAAA=&#10;">
              <v:fill on="f" focussize="0,0"/>
              <v:stroke on="f"/>
              <v:imagedata o:title=""/>
              <o:lock v:ext="edit" aspectratio="f"/>
              <v:textbox inset="0mm,0mm,0mm,0mm" style="mso-fit-shape-to-text:t;">
                <w:txbxContent>
                  <w:p w14:paraId="05397183">
                    <w:pPr>
                      <w:pStyle w:val="6"/>
                      <w:spacing w:line="36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 w:val="30"/>
                        <w:szCs w:val="30"/>
                      </w:rPr>
                      <w:fldChar w:fldCharType="begin"/>
                    </w:r>
                    <w:r>
                      <w:rPr>
                        <w:rFonts w:hint="eastAsia" w:asciiTheme="minorEastAsia" w:hAnsiTheme="minorEastAsia" w:eastAsiaTheme="minorEastAsia" w:cstheme="minorEastAsia"/>
                        <w:sz w:val="30"/>
                        <w:szCs w:val="30"/>
                      </w:rPr>
                      <w:instrText xml:space="preserve">PAGE   \* MERGEFORMAT</w:instrText>
                    </w:r>
                    <w:r>
                      <w:rPr>
                        <w:rFonts w:hint="eastAsia" w:asciiTheme="minorEastAsia" w:hAnsiTheme="minorEastAsia" w:eastAsiaTheme="minorEastAsia" w:cstheme="minorEastAsia"/>
                        <w:sz w:val="30"/>
                        <w:szCs w:val="30"/>
                      </w:rPr>
                      <w:fldChar w:fldCharType="separate"/>
                    </w:r>
                    <w:r>
                      <w:rPr>
                        <w:rFonts w:hint="eastAsia" w:asciiTheme="minorEastAsia" w:hAnsiTheme="minorEastAsia" w:eastAsiaTheme="minorEastAsia" w:cstheme="minorEastAsia"/>
                        <w:sz w:val="30"/>
                        <w:szCs w:val="30"/>
                        <w:lang w:val="zh-CN"/>
                      </w:rPr>
                      <w:t>-</w:t>
                    </w:r>
                    <w:r>
                      <w:rPr>
                        <w:rFonts w:hint="eastAsia" w:asciiTheme="minorEastAsia" w:hAnsiTheme="minorEastAsia" w:eastAsiaTheme="minorEastAsia" w:cstheme="minorEastAsia"/>
                        <w:sz w:val="30"/>
                        <w:szCs w:val="30"/>
                      </w:rPr>
                      <w:t xml:space="preserve"> 5 -</w:t>
                    </w:r>
                    <w:r>
                      <w:rPr>
                        <w:rFonts w:hint="eastAsia" w:asciiTheme="minorEastAsia" w:hAnsiTheme="minorEastAsia" w:eastAsiaTheme="minorEastAsia" w:cstheme="minorEastAsia"/>
                        <w:sz w:val="30"/>
                        <w:szCs w:val="30"/>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r>
        <w:separator/>
      </w:r>
    </w:p>
  </w:footnote>
  <w:footnote w:type="continuationSeparator" w:id="15">
    <w:p>
      <w:r>
        <w:continuationSeparator/>
      </w:r>
    </w:p>
  </w:footnote>
  <w:footnote w:id="0">
    <w:p w14:paraId="7767278C">
      <w:pPr>
        <w:pStyle w:val="8"/>
        <w:snapToGrid w:val="0"/>
        <w:rPr>
          <w:rFonts w:hint="default"/>
          <w:lang w:val="en-US"/>
        </w:rPr>
      </w:pPr>
      <w:r>
        <w:rPr>
          <w:rStyle w:val="13"/>
        </w:rPr>
        <w:footnoteRef/>
      </w:r>
      <w:r>
        <w:t xml:space="preserve"> </w:t>
      </w:r>
      <w:r>
        <w:rPr>
          <w:rFonts w:hint="eastAsia"/>
          <w:lang w:val="en-US" w:eastAsia="zh-CN"/>
        </w:rPr>
        <w:t>《建筑地基基础工程施工规范》（GB51004-2015）第8.4.5条 临时堆土与基坑的距离和基坑影响的范围应由设计计算确认后方可堆放，否则基坑周边禁止堆土。临时堆土的坡角至坑边距离一般为：干燥密实土不小于3m，松软土不小于5m。</w:t>
      </w:r>
    </w:p>
  </w:footnote>
  <w:footnote w:id="1">
    <w:p w14:paraId="30C549F9">
      <w:pPr>
        <w:pStyle w:val="8"/>
        <w:snapToGrid w:val="0"/>
      </w:pPr>
      <w:r>
        <w:rPr>
          <w:rStyle w:val="13"/>
        </w:rPr>
        <w:footnoteRef/>
      </w:r>
      <w:r>
        <w:t xml:space="preserve"> </w:t>
      </w:r>
      <w:r>
        <w:rPr>
          <w:rFonts w:hint="eastAsia"/>
          <w:lang w:val="en-US" w:eastAsia="zh-CN"/>
        </w:rPr>
        <w:t>《建筑地基基础工程施工质量验收标准》（GB50202-2018）第9.2.4条 临时性挖方工程的边坡坡率允许值应符合表9.2.4的规定或经设计计算确定，根据实际情况勘测事故现场为砂土，应对管沟进行放坡，坡率应不大于1:1.25</w:t>
      </w:r>
    </w:p>
  </w:footnote>
  <w:footnote w:id="2">
    <w:p w14:paraId="2DFC448C">
      <w:pPr>
        <w:pStyle w:val="8"/>
        <w:snapToGrid w:val="0"/>
      </w:pPr>
      <w:r>
        <w:rPr>
          <w:rStyle w:val="13"/>
        </w:rPr>
        <w:footnoteRef/>
      </w:r>
      <w:r>
        <w:rPr>
          <w:rFonts w:hint="eastAsia"/>
          <w:lang w:val="en-US" w:eastAsia="zh-CN"/>
        </w:rPr>
        <w:t>《建设工程安全生产管理条例》第二十六条：施工单位应当在施工组织设计中编制安全技术措施和施工现场临时用电方案，对下列达到一定规模的危险性较大的分部分项工程编制专项施工方案，并附具安全验算结果，经施工单位技术负责人、总监理工程师签字后实施，由专职安全生产管理人员进行现场监督:（一）基坑支护与降水工程；（二）土方开挖工程；（三）模板工程；（四）起重吊装工程；（五）脚手架工程；（六）拆除、爆破工程；（七）国务院建设行政主管部门或者其他有关部门规定的其他危险性较大的工程。</w:t>
      </w:r>
    </w:p>
  </w:footnote>
  <w:footnote w:id="3">
    <w:p w14:paraId="594E1994">
      <w:pPr>
        <w:pStyle w:val="8"/>
        <w:snapToGrid w:val="0"/>
      </w:pPr>
      <w:r>
        <w:rPr>
          <w:rStyle w:val="13"/>
        </w:rPr>
        <w:footnoteRef/>
      </w:r>
      <w:r>
        <w:rPr>
          <w:rFonts w:hint="eastAsia"/>
        </w:rPr>
        <w:t>《中华人民共和国安全生产法》第二十四条</w:t>
      </w:r>
      <w:r>
        <w:rPr>
          <w:rFonts w:hint="eastAsia"/>
          <w:lang w:eastAsia="zh-CN"/>
        </w:rPr>
        <w:t>： 矿山、金属冶炼、建筑施工、运输单位和危险物品的生产、经营、储存、装卸单位,应当设置安全生产管理机构或者配备专职安全生产管理人员。</w:t>
      </w:r>
    </w:p>
  </w:footnote>
  <w:footnote w:id="4">
    <w:p w14:paraId="00B0F61C">
      <w:pPr>
        <w:pStyle w:val="8"/>
        <w:snapToGrid w:val="0"/>
        <w:rPr>
          <w:rFonts w:hint="eastAsia"/>
          <w:lang w:eastAsia="zh-CN"/>
        </w:rPr>
      </w:pPr>
      <w:r>
        <w:rPr>
          <w:rStyle w:val="13"/>
        </w:rPr>
        <w:footnoteRef/>
      </w:r>
      <w:r>
        <w:rPr>
          <w:rFonts w:hint="eastAsia"/>
          <w:lang w:val="en-US" w:eastAsia="zh-CN"/>
        </w:rPr>
        <w:t>《中华人民共和国安全生产法》</w:t>
      </w:r>
      <w:r>
        <w:rPr>
          <w:rFonts w:hint="default"/>
        </w:rPr>
        <w:t>第二十一条</w:t>
      </w:r>
      <w:r>
        <w:rPr>
          <w:rFonts w:hint="eastAsia"/>
          <w:lang w:eastAsia="zh-CN"/>
        </w:rPr>
        <w:t>：</w:t>
      </w:r>
      <w:r>
        <w:rPr>
          <w:rFonts w:hint="default"/>
        </w:rPr>
        <w:t>生产经营单位的主要负责人对本单位安全生产工作负有下列职责</w:t>
      </w:r>
      <w:r>
        <w:rPr>
          <w:rFonts w:hint="eastAsia"/>
          <w:lang w:eastAsia="zh-CN"/>
        </w:rPr>
        <w:t>：</w:t>
      </w:r>
    </w:p>
    <w:p w14:paraId="182B5D89">
      <w:pPr>
        <w:pStyle w:val="8"/>
        <w:snapToGrid w:val="0"/>
      </w:pPr>
      <w:r>
        <w:rPr>
          <w:rFonts w:hint="default"/>
        </w:rPr>
        <w:t>（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七）及时、如实报告生产安全事故。</w:t>
      </w:r>
    </w:p>
  </w:footnote>
  <w:footnote w:id="5">
    <w:p w14:paraId="5C2C24F5">
      <w:pPr>
        <w:pStyle w:val="8"/>
        <w:snapToGrid w:val="0"/>
      </w:pPr>
      <w:r>
        <w:rPr>
          <w:rStyle w:val="13"/>
        </w:rPr>
        <w:footnoteRef/>
      </w:r>
      <w:r>
        <w:rPr>
          <w:rFonts w:hint="eastAsia"/>
          <w:lang w:eastAsia="zh-CN"/>
        </w:rPr>
        <w:t>《</w:t>
      </w:r>
      <w:r>
        <w:rPr>
          <w:rFonts w:hint="eastAsia"/>
          <w:lang w:val="en-US" w:eastAsia="zh-CN"/>
        </w:rPr>
        <w:t>中华人民共和国安全生产法》第二十五条：生产经营单位的安全生产管理机构以及安全生产管理人员履行下列职责：（一）组织或者参与拟订本单位安全生产规章制度、操作规程和生产安全事故应急救援预案；（二）组织或者参与本单位安全生产教育和培训，如实记录安全生产教育和培训情况；（三）组织开展危险源辨识和评估，督促落实本单位重大危险源的安全管理措施；（四）组织或者参与本单位应急救援演练；（五）检查本单位的安全生产状况，及时排查生产安全事故隐患，提出改进安全生产管理的建议；（六）制止和纠正违章指挥、强令冒险作业、违反操作规程的行为；（七）督促落实本单位安全生产整改措施。生产经营单位可以设置专职安全生产分管负责人，协助本单位主要负责人履行安全生产管理职责。</w:t>
      </w:r>
    </w:p>
  </w:footnote>
  <w:footnote w:id="6">
    <w:p w14:paraId="3999396F">
      <w:pPr>
        <w:pStyle w:val="8"/>
        <w:snapToGrid w:val="0"/>
      </w:pPr>
      <w:r>
        <w:rPr>
          <w:rStyle w:val="13"/>
        </w:rPr>
        <w:footnoteRef/>
      </w:r>
      <w:r>
        <w:t xml:space="preserve"> </w:t>
      </w:r>
      <w:r>
        <w:rPr>
          <w:rFonts w:hint="eastAsia"/>
          <w:lang w:val="en-US" w:eastAsia="zh-CN"/>
        </w:rPr>
        <w:t>《中华人民共和国安全生产法》</w:t>
      </w:r>
      <w:r>
        <w:rPr>
          <w:rFonts w:hint="default"/>
        </w:rPr>
        <w:t>第九十五条 生产经营单位的主要负责人未履行本法规定的安全生产管理职责，导致发生生产安全事故的，由应急管理部门依照下列规定处以罚款:（一）发生一般事故的，处上一年年收入百分之四十的罚款；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1714C">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0FD2F">
    <w:pPr>
      <w:pStyle w:val="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703FB7"/>
    <w:multiLevelType w:val="singleLevel"/>
    <w:tmpl w:val="91703FB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Fmt w:val="decimalEnclosedCircleChinese"/>
    <w:footnote w:id="14"/>
    <w:footnote w:id="15"/>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2ZGNhYmQzNTg4MmJlZGE4ZmFiYzY4MGExZmQwMzEifQ=="/>
  </w:docVars>
  <w:rsids>
    <w:rsidRoot w:val="00000000"/>
    <w:rsid w:val="014001AC"/>
    <w:rsid w:val="02777BFD"/>
    <w:rsid w:val="03724B36"/>
    <w:rsid w:val="056108FE"/>
    <w:rsid w:val="05772978"/>
    <w:rsid w:val="0708351A"/>
    <w:rsid w:val="07291344"/>
    <w:rsid w:val="0834033F"/>
    <w:rsid w:val="086B43C7"/>
    <w:rsid w:val="08951280"/>
    <w:rsid w:val="08962DA7"/>
    <w:rsid w:val="0B8E5FB8"/>
    <w:rsid w:val="0BA3775C"/>
    <w:rsid w:val="0C0D5702"/>
    <w:rsid w:val="0C5250B9"/>
    <w:rsid w:val="0C5B40EC"/>
    <w:rsid w:val="0CB56A46"/>
    <w:rsid w:val="0F4F5A5E"/>
    <w:rsid w:val="0F76370F"/>
    <w:rsid w:val="0FF9A2C4"/>
    <w:rsid w:val="106D2C1B"/>
    <w:rsid w:val="10BA4077"/>
    <w:rsid w:val="11034D52"/>
    <w:rsid w:val="111927C8"/>
    <w:rsid w:val="12086AC4"/>
    <w:rsid w:val="12130DBA"/>
    <w:rsid w:val="129B4F3D"/>
    <w:rsid w:val="13E16089"/>
    <w:rsid w:val="14273998"/>
    <w:rsid w:val="14EB7FD7"/>
    <w:rsid w:val="14EE6440"/>
    <w:rsid w:val="14F35954"/>
    <w:rsid w:val="17065F2C"/>
    <w:rsid w:val="175E3991"/>
    <w:rsid w:val="177A06A0"/>
    <w:rsid w:val="17ACF78B"/>
    <w:rsid w:val="17D75C97"/>
    <w:rsid w:val="18006060"/>
    <w:rsid w:val="198664D1"/>
    <w:rsid w:val="1AF44089"/>
    <w:rsid w:val="1C612C30"/>
    <w:rsid w:val="1C6B61C2"/>
    <w:rsid w:val="1C6D0CDD"/>
    <w:rsid w:val="1CAF6F51"/>
    <w:rsid w:val="1D313663"/>
    <w:rsid w:val="1D750393"/>
    <w:rsid w:val="1E25455A"/>
    <w:rsid w:val="1E8307FC"/>
    <w:rsid w:val="1ECB6221"/>
    <w:rsid w:val="1F8B39D5"/>
    <w:rsid w:val="1FBF4018"/>
    <w:rsid w:val="2089013A"/>
    <w:rsid w:val="2119097F"/>
    <w:rsid w:val="214E4E28"/>
    <w:rsid w:val="23A72D1A"/>
    <w:rsid w:val="23F27D7B"/>
    <w:rsid w:val="25592F98"/>
    <w:rsid w:val="26531976"/>
    <w:rsid w:val="272730F1"/>
    <w:rsid w:val="27F136FF"/>
    <w:rsid w:val="28081174"/>
    <w:rsid w:val="292D0082"/>
    <w:rsid w:val="29E72408"/>
    <w:rsid w:val="2A2D4EC2"/>
    <w:rsid w:val="2A4A11AC"/>
    <w:rsid w:val="2C360B3D"/>
    <w:rsid w:val="2CC94ADA"/>
    <w:rsid w:val="2D324155"/>
    <w:rsid w:val="2E976DAE"/>
    <w:rsid w:val="2F7E30DC"/>
    <w:rsid w:val="2FB5AE29"/>
    <w:rsid w:val="30C96FC7"/>
    <w:rsid w:val="31D65872"/>
    <w:rsid w:val="33F72DE8"/>
    <w:rsid w:val="342068BC"/>
    <w:rsid w:val="345120B5"/>
    <w:rsid w:val="357D4824"/>
    <w:rsid w:val="36EB28BF"/>
    <w:rsid w:val="371A67CE"/>
    <w:rsid w:val="37375C57"/>
    <w:rsid w:val="37BD2360"/>
    <w:rsid w:val="38D34E86"/>
    <w:rsid w:val="3A396F6B"/>
    <w:rsid w:val="3A4B704D"/>
    <w:rsid w:val="3B1757AA"/>
    <w:rsid w:val="3B3168EB"/>
    <w:rsid w:val="3B3D4D8C"/>
    <w:rsid w:val="3BBE7477"/>
    <w:rsid w:val="3CB66F99"/>
    <w:rsid w:val="3DC2196D"/>
    <w:rsid w:val="3F67457A"/>
    <w:rsid w:val="3F85196B"/>
    <w:rsid w:val="3FE23D6F"/>
    <w:rsid w:val="3FEFC1C1"/>
    <w:rsid w:val="4069649B"/>
    <w:rsid w:val="408D1C3A"/>
    <w:rsid w:val="417E51B3"/>
    <w:rsid w:val="42BB1A27"/>
    <w:rsid w:val="44564BBE"/>
    <w:rsid w:val="44722916"/>
    <w:rsid w:val="447B0DE4"/>
    <w:rsid w:val="44B65CF5"/>
    <w:rsid w:val="45513D03"/>
    <w:rsid w:val="462D6C53"/>
    <w:rsid w:val="48166B3E"/>
    <w:rsid w:val="487B2E45"/>
    <w:rsid w:val="48A7306F"/>
    <w:rsid w:val="48B16866"/>
    <w:rsid w:val="490C5F49"/>
    <w:rsid w:val="49FB423D"/>
    <w:rsid w:val="4AA04DE4"/>
    <w:rsid w:val="4ADC2C94"/>
    <w:rsid w:val="4B520A56"/>
    <w:rsid w:val="4B621128"/>
    <w:rsid w:val="4BDF2047"/>
    <w:rsid w:val="4BEEF4D5"/>
    <w:rsid w:val="4C297B4D"/>
    <w:rsid w:val="4C520AF3"/>
    <w:rsid w:val="4C6B49F5"/>
    <w:rsid w:val="4C9C2C09"/>
    <w:rsid w:val="4D0110BA"/>
    <w:rsid w:val="4D2027D6"/>
    <w:rsid w:val="4D477799"/>
    <w:rsid w:val="4D9F1383"/>
    <w:rsid w:val="4E2D4BE1"/>
    <w:rsid w:val="4E4F4B57"/>
    <w:rsid w:val="4EA154C1"/>
    <w:rsid w:val="4EA164F7"/>
    <w:rsid w:val="4EB62E28"/>
    <w:rsid w:val="4EBFEC75"/>
    <w:rsid w:val="4F165675"/>
    <w:rsid w:val="4F560168"/>
    <w:rsid w:val="4F9778F1"/>
    <w:rsid w:val="50F32112"/>
    <w:rsid w:val="51FFA2E8"/>
    <w:rsid w:val="53933738"/>
    <w:rsid w:val="539B25ED"/>
    <w:rsid w:val="54520979"/>
    <w:rsid w:val="55FA1D1E"/>
    <w:rsid w:val="56B9E907"/>
    <w:rsid w:val="56D106EB"/>
    <w:rsid w:val="5700653E"/>
    <w:rsid w:val="57CC546B"/>
    <w:rsid w:val="57E79038"/>
    <w:rsid w:val="58C42E72"/>
    <w:rsid w:val="597A4A53"/>
    <w:rsid w:val="59D87DFE"/>
    <w:rsid w:val="5BD43040"/>
    <w:rsid w:val="5BD7618C"/>
    <w:rsid w:val="5BDB7A2A"/>
    <w:rsid w:val="5CA93FCD"/>
    <w:rsid w:val="5CB21B84"/>
    <w:rsid w:val="5CC35640"/>
    <w:rsid w:val="5D4F6922"/>
    <w:rsid w:val="5D551A5E"/>
    <w:rsid w:val="5DDD36FA"/>
    <w:rsid w:val="5E671A49"/>
    <w:rsid w:val="5F5DBD6A"/>
    <w:rsid w:val="5F8D2709"/>
    <w:rsid w:val="5FEA46E0"/>
    <w:rsid w:val="63A97A3A"/>
    <w:rsid w:val="63EE15C5"/>
    <w:rsid w:val="643A5739"/>
    <w:rsid w:val="656635CF"/>
    <w:rsid w:val="65FC33BF"/>
    <w:rsid w:val="668B43DA"/>
    <w:rsid w:val="67384370"/>
    <w:rsid w:val="67BCE534"/>
    <w:rsid w:val="68584B9D"/>
    <w:rsid w:val="695A16B9"/>
    <w:rsid w:val="69731E59"/>
    <w:rsid w:val="6A8D2838"/>
    <w:rsid w:val="6B494BAC"/>
    <w:rsid w:val="6B731032"/>
    <w:rsid w:val="6BD06B4D"/>
    <w:rsid w:val="6C0C0347"/>
    <w:rsid w:val="6D594C53"/>
    <w:rsid w:val="6DBD1686"/>
    <w:rsid w:val="6E0F7A08"/>
    <w:rsid w:val="6E1173DC"/>
    <w:rsid w:val="6EDB5E3F"/>
    <w:rsid w:val="6EFFE9A8"/>
    <w:rsid w:val="6F3CA9D6"/>
    <w:rsid w:val="6FCC5BB0"/>
    <w:rsid w:val="6FD12F0A"/>
    <w:rsid w:val="6FDF4D01"/>
    <w:rsid w:val="6FFE0158"/>
    <w:rsid w:val="713C6D66"/>
    <w:rsid w:val="71C1726B"/>
    <w:rsid w:val="71E82A49"/>
    <w:rsid w:val="71EF3DD8"/>
    <w:rsid w:val="72007952"/>
    <w:rsid w:val="72335535"/>
    <w:rsid w:val="728A6EB6"/>
    <w:rsid w:val="7297C159"/>
    <w:rsid w:val="731A2F88"/>
    <w:rsid w:val="73386F0D"/>
    <w:rsid w:val="73802E70"/>
    <w:rsid w:val="73B5202C"/>
    <w:rsid w:val="73E7FB5A"/>
    <w:rsid w:val="73FFEF9F"/>
    <w:rsid w:val="746A7DAA"/>
    <w:rsid w:val="74B84955"/>
    <w:rsid w:val="74F0027D"/>
    <w:rsid w:val="751029E3"/>
    <w:rsid w:val="75A50676"/>
    <w:rsid w:val="75FC3ABF"/>
    <w:rsid w:val="764B5425"/>
    <w:rsid w:val="7653786C"/>
    <w:rsid w:val="770E6AAE"/>
    <w:rsid w:val="77643AE4"/>
    <w:rsid w:val="77674410"/>
    <w:rsid w:val="77B70220"/>
    <w:rsid w:val="77DEA5C2"/>
    <w:rsid w:val="78577C7A"/>
    <w:rsid w:val="790DC682"/>
    <w:rsid w:val="79217A19"/>
    <w:rsid w:val="79A11E5C"/>
    <w:rsid w:val="79B7C4B5"/>
    <w:rsid w:val="7AA50673"/>
    <w:rsid w:val="7AFFED6C"/>
    <w:rsid w:val="7B9EAF90"/>
    <w:rsid w:val="7BE314F7"/>
    <w:rsid w:val="7BFE203E"/>
    <w:rsid w:val="7C072830"/>
    <w:rsid w:val="7C4D4702"/>
    <w:rsid w:val="7C9E2FCC"/>
    <w:rsid w:val="7D8401A3"/>
    <w:rsid w:val="7D9FD1B2"/>
    <w:rsid w:val="7DBFEBDD"/>
    <w:rsid w:val="7DF52ECF"/>
    <w:rsid w:val="7E3B074C"/>
    <w:rsid w:val="7E3B3814"/>
    <w:rsid w:val="7EB0400A"/>
    <w:rsid w:val="7F1E1721"/>
    <w:rsid w:val="7FAF22C9"/>
    <w:rsid w:val="7FB15585"/>
    <w:rsid w:val="7FD47615"/>
    <w:rsid w:val="7FDD4DE6"/>
    <w:rsid w:val="7FECF5BD"/>
    <w:rsid w:val="8ABF761B"/>
    <w:rsid w:val="8EEF2C40"/>
    <w:rsid w:val="96DF3862"/>
    <w:rsid w:val="9BDB7099"/>
    <w:rsid w:val="A5FBC06B"/>
    <w:rsid w:val="AEFF06FB"/>
    <w:rsid w:val="AF5B4E88"/>
    <w:rsid w:val="AF7FA733"/>
    <w:rsid w:val="B1FF04EF"/>
    <w:rsid w:val="B5DE09DD"/>
    <w:rsid w:val="B7E701FD"/>
    <w:rsid w:val="BBBD9036"/>
    <w:rsid w:val="BF5755CE"/>
    <w:rsid w:val="BFF4991E"/>
    <w:rsid w:val="C5FFA573"/>
    <w:rsid w:val="CBD782E8"/>
    <w:rsid w:val="CDBA81D7"/>
    <w:rsid w:val="CEFB7C59"/>
    <w:rsid w:val="D0CEEF95"/>
    <w:rsid w:val="D47F6DF5"/>
    <w:rsid w:val="D6BAEA58"/>
    <w:rsid w:val="D7DEAE4D"/>
    <w:rsid w:val="DA7D7AF1"/>
    <w:rsid w:val="DD7E88DE"/>
    <w:rsid w:val="DE53084A"/>
    <w:rsid w:val="DFBF6066"/>
    <w:rsid w:val="DFF98AA3"/>
    <w:rsid w:val="EBE577C6"/>
    <w:rsid w:val="EE9CDB55"/>
    <w:rsid w:val="EFE512BE"/>
    <w:rsid w:val="EFF33B17"/>
    <w:rsid w:val="EFFD5887"/>
    <w:rsid w:val="F5FDE0E0"/>
    <w:rsid w:val="F76107C4"/>
    <w:rsid w:val="F7FF968E"/>
    <w:rsid w:val="FD5F9186"/>
    <w:rsid w:val="FEF8EE78"/>
    <w:rsid w:val="FFDEC75F"/>
    <w:rsid w:val="FFFFD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footnote reference"/>
    <w:basedOn w:val="11"/>
    <w:qFormat/>
    <w:uiPriority w:val="0"/>
    <w:rPr>
      <w:vertAlign w:val="superscript"/>
    </w:rPr>
  </w:style>
  <w:style w:type="paragraph" w:customStyle="1" w:styleId="14">
    <w:name w:val="Default"/>
    <w:qFormat/>
    <w:uiPriority w:val="9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15">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8276</Words>
  <Characters>10467</Characters>
  <Lines>0</Lines>
  <Paragraphs>0</Paragraphs>
  <TotalTime>16</TotalTime>
  <ScaleCrop>false</ScaleCrop>
  <LinksUpToDate>false</LinksUpToDate>
  <CharactersWithSpaces>10476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2023-01-14T10:37:00Z</dcterms:created>
  <dc:creator>lenovo</dc:creator>
  <cp:lastModifiedBy>夏茉</cp:lastModifiedBy>
  <cp:lastPrinted>2024-09-23T05:25:00Z</cp:lastPrinted>
  <dcterms:modified xsi:type="dcterms:W3CDTF">2026-03-25T03:06:34Z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D86B66C98E854B929D4311976D62A505_13</vt:lpwstr>
  </property>
  <property fmtid="{D5CDD505-2E9C-101B-9397-08002B2CF9AE}" pid="4" name="KSOTemplateDocerSaveRecord">
    <vt:lpwstr>eyJoZGlkIjoiNTUxYTdkYjMwMDJkNTJhMzc2NTk5YTg3ZWEzMzI3ZGMiLCJ1c2VySWQiOiI3Mzg1MTY4MjgifQ==</vt:lpwstr>
  </property>
</Properties>
</file>