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8E841">
      <w:pPr>
        <w:spacing w:line="600" w:lineRule="exact"/>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w:t>
      </w:r>
    </w:p>
    <w:p w14:paraId="075DD664">
      <w:pPr>
        <w:spacing w:line="600" w:lineRule="exact"/>
        <w:rPr>
          <w:rFonts w:hint="default" w:ascii="宋体" w:hAnsi="宋体" w:eastAsia="黑体" w:cs="黑体"/>
          <w:sz w:val="32"/>
          <w:szCs w:val="32"/>
          <w:lang w:val="en-US" w:eastAsia="zh-CN"/>
        </w:rPr>
      </w:pPr>
    </w:p>
    <w:p w14:paraId="2295D398">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w w:val="96"/>
          <w:sz w:val="44"/>
          <w:szCs w:val="44"/>
        </w:rPr>
        <w:t>第二师铁门关市人工防护林建设管理办法</w:t>
      </w:r>
      <w:r>
        <w:rPr>
          <w:rFonts w:hint="eastAsia" w:ascii="方正小标宋简体" w:hAnsi="方正小标宋简体" w:eastAsia="方正小标宋简体" w:cs="方正小标宋简体"/>
          <w:w w:val="96"/>
          <w:sz w:val="44"/>
          <w:szCs w:val="44"/>
          <w:lang w:eastAsia="zh-CN"/>
        </w:rPr>
        <w:t>（试行）</w:t>
      </w:r>
    </w:p>
    <w:p w14:paraId="77452EAA">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sz w:val="32"/>
          <w:szCs w:val="32"/>
          <w:highlight w:val="none"/>
        </w:rPr>
        <w:t>（</w:t>
      </w:r>
      <w:r>
        <w:rPr>
          <w:rFonts w:hint="eastAsia" w:ascii="宋体" w:hAnsi="宋体" w:eastAsia="方正仿宋简体" w:cs="方正仿宋简体"/>
          <w:sz w:val="32"/>
          <w:szCs w:val="32"/>
          <w:highlight w:val="none"/>
          <w:lang w:eastAsia="zh-CN"/>
        </w:rPr>
        <w:t>公开征求意见稿</w:t>
      </w:r>
      <w:r>
        <w:rPr>
          <w:rFonts w:hint="eastAsia" w:ascii="宋体" w:hAnsi="宋体" w:eastAsia="方正仿宋简体" w:cs="方正仿宋简体"/>
          <w:sz w:val="32"/>
          <w:szCs w:val="32"/>
          <w:highlight w:val="none"/>
        </w:rPr>
        <w:t>）</w:t>
      </w:r>
    </w:p>
    <w:p w14:paraId="2EE76625">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ascii="宋体" w:hAnsi="宋体" w:eastAsia="方正仿宋简体" w:cs="方正仿宋简体"/>
          <w:sz w:val="32"/>
          <w:szCs w:val="32"/>
        </w:rPr>
      </w:pPr>
    </w:p>
    <w:p w14:paraId="664AA233">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宋体" w:hAnsi="宋体" w:eastAsia="黑体" w:cs="黑体"/>
          <w:sz w:val="32"/>
          <w:szCs w:val="32"/>
        </w:rPr>
      </w:pPr>
      <w:r>
        <w:rPr>
          <w:rFonts w:hint="eastAsia" w:ascii="宋体" w:hAnsi="宋体" w:eastAsia="黑体" w:cs="黑体"/>
          <w:sz w:val="32"/>
          <w:szCs w:val="32"/>
        </w:rPr>
        <w:t>第一章  总 则</w:t>
      </w:r>
    </w:p>
    <w:p w14:paraId="339D546C">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rPr>
      </w:pPr>
      <w:r>
        <w:rPr>
          <w:rFonts w:hint="eastAsia" w:ascii="宋体" w:hAnsi="宋体" w:eastAsia="方正仿宋简体" w:cs="方正仿宋简体"/>
          <w:b/>
          <w:bCs/>
          <w:sz w:val="32"/>
          <w:szCs w:val="32"/>
        </w:rPr>
        <w:t>第一条</w:t>
      </w:r>
      <w:r>
        <w:rPr>
          <w:rFonts w:hint="eastAsia" w:ascii="宋体" w:hAnsi="宋体" w:eastAsia="方正仿宋简体" w:cs="方正仿宋简体"/>
          <w:sz w:val="32"/>
          <w:szCs w:val="32"/>
        </w:rPr>
        <w:t xml:space="preserve">  为贯彻落实习近平生态文明思想，履行兵团生态卫士职责，规范和加强师市人工防护林建设和管理，落实管护责任，构建配置合理、结构完善、效益显著的人工防护林体系，根据《中华人民共和国森林法</w:t>
      </w:r>
      <w:r>
        <w:rPr>
          <w:rFonts w:hint="eastAsia" w:ascii="宋体" w:hAnsi="宋体" w:eastAsia="方正仿宋简体" w:cs="方正仿宋简体"/>
          <w:sz w:val="32"/>
          <w:szCs w:val="32"/>
          <w:highlight w:val="none"/>
        </w:rPr>
        <w:t>》</w:t>
      </w:r>
      <w:r>
        <w:rPr>
          <w:rFonts w:hint="eastAsia" w:ascii="宋体" w:hAnsi="宋体" w:eastAsia="方正仿宋简体" w:cs="方正仿宋简体"/>
          <w:sz w:val="32"/>
          <w:szCs w:val="32"/>
          <w:highlight w:val="none"/>
          <w:lang w:eastAsia="zh-CN"/>
        </w:rPr>
        <w:t>、《第二师铁门关市人工防护林管理办法（试行）》（师市办</w:t>
      </w:r>
      <w:bookmarkStart w:id="0" w:name="_GoBack"/>
      <w:bookmarkEnd w:id="0"/>
      <w:r>
        <w:rPr>
          <w:rFonts w:hint="eastAsia" w:ascii="宋体" w:hAnsi="宋体" w:eastAsia="方正仿宋简体" w:cs="方正仿宋简体"/>
          <w:sz w:val="32"/>
          <w:szCs w:val="32"/>
          <w:highlight w:val="none"/>
          <w:lang w:eastAsia="zh-CN"/>
        </w:rPr>
        <w:t>发〔2020〕14号）、</w:t>
      </w:r>
      <w:r>
        <w:rPr>
          <w:rFonts w:hint="eastAsia" w:ascii="宋体" w:hAnsi="宋体" w:eastAsia="方正仿宋简体" w:cs="方正仿宋简体"/>
          <w:sz w:val="32"/>
          <w:szCs w:val="32"/>
          <w:highlight w:val="none"/>
        </w:rPr>
        <w:t>《</w:t>
      </w:r>
      <w:r>
        <w:rPr>
          <w:rFonts w:hint="eastAsia" w:ascii="宋体" w:hAnsi="宋体" w:eastAsia="方正仿宋简体" w:cs="方正仿宋简体"/>
          <w:sz w:val="32"/>
          <w:szCs w:val="32"/>
        </w:rPr>
        <w:t>关于进一步加强人工防护林建设管理的通知》（新兵党农领办发〔2024〕17号）和《新疆生产建设兵团人工防护林建设管理及评价指南（试行）》等相关法律法规，技术标准和制度文件，结合师市实际，制定本办法。</w:t>
      </w:r>
    </w:p>
    <w:p w14:paraId="5CF30BED">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rPr>
      </w:pPr>
      <w:r>
        <w:rPr>
          <w:rFonts w:hint="eastAsia" w:ascii="宋体" w:hAnsi="宋体" w:eastAsia="方正仿宋简体" w:cs="方正仿宋简体"/>
          <w:b/>
          <w:bCs/>
          <w:sz w:val="32"/>
          <w:szCs w:val="32"/>
        </w:rPr>
        <w:t xml:space="preserve">第二条 </w:t>
      </w:r>
      <w:r>
        <w:rPr>
          <w:rFonts w:hint="eastAsia" w:ascii="宋体" w:hAnsi="宋体" w:eastAsia="方正仿宋简体" w:cs="方正仿宋简体"/>
          <w:sz w:val="32"/>
          <w:szCs w:val="32"/>
        </w:rPr>
        <w:t xml:space="preserve"> 本办法适用于第二师铁门关市范围内人工防护林体系建设、抚育管理与保护利用，包括新造林和更新造林，涵盖农田防护林、道路林</w:t>
      </w:r>
      <w:r>
        <w:rPr>
          <w:rFonts w:hint="eastAsia" w:ascii="宋体" w:hAnsi="宋体" w:eastAsia="方正仿宋简体" w:cs="方正仿宋简体"/>
          <w:sz w:val="32"/>
          <w:szCs w:val="32"/>
          <w:highlight w:val="none"/>
        </w:rPr>
        <w:t>、防风固沙林等。</w:t>
      </w:r>
    </w:p>
    <w:p w14:paraId="603B4672">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rPr>
      </w:pPr>
      <w:r>
        <w:rPr>
          <w:rFonts w:hint="eastAsia" w:ascii="宋体" w:hAnsi="宋体" w:eastAsia="方正仿宋简体" w:cs="方正仿宋简体"/>
          <w:b/>
          <w:bCs/>
          <w:sz w:val="32"/>
          <w:szCs w:val="32"/>
        </w:rPr>
        <w:t>第三条</w:t>
      </w:r>
      <w:r>
        <w:rPr>
          <w:rFonts w:hint="eastAsia" w:ascii="宋体" w:hAnsi="宋体" w:eastAsia="方正仿宋简体" w:cs="方正仿宋简体"/>
          <w:sz w:val="32"/>
          <w:szCs w:val="32"/>
        </w:rPr>
        <w:t xml:space="preserve">  人工防护林建设管理遵循“生态优先、严格保护、因地制宜、因需设防、科学经营、合理利用、属地管理”的原则。</w:t>
      </w:r>
    </w:p>
    <w:p w14:paraId="2ABD5320">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rPr>
      </w:pPr>
      <w:r>
        <w:rPr>
          <w:rFonts w:hint="eastAsia" w:ascii="宋体" w:hAnsi="宋体" w:eastAsia="方正仿宋简体" w:cs="方正仿宋简体"/>
          <w:b/>
          <w:bCs/>
          <w:sz w:val="32"/>
          <w:szCs w:val="32"/>
        </w:rPr>
        <w:t>第四条</w:t>
      </w:r>
      <w:r>
        <w:rPr>
          <w:rFonts w:hint="eastAsia" w:ascii="宋体" w:hAnsi="宋体" w:eastAsia="方正仿宋简体" w:cs="方正仿宋简体"/>
          <w:sz w:val="32"/>
          <w:szCs w:val="32"/>
        </w:rPr>
        <w:t xml:space="preserve">  任何单位和个人都有保护人工防护林的义务，有权制止、</w:t>
      </w:r>
      <w:r>
        <w:rPr>
          <w:rFonts w:hint="eastAsia" w:ascii="宋体" w:hAnsi="宋体" w:eastAsia="方正仿宋简体" w:cs="方正仿宋简体"/>
          <w:sz w:val="32"/>
          <w:szCs w:val="32"/>
          <w:lang w:eastAsia="zh-CN"/>
        </w:rPr>
        <w:t>举报</w:t>
      </w:r>
      <w:r>
        <w:rPr>
          <w:rFonts w:hint="eastAsia" w:ascii="宋体" w:hAnsi="宋体" w:eastAsia="方正仿宋简体" w:cs="方正仿宋简体"/>
          <w:sz w:val="32"/>
          <w:szCs w:val="32"/>
        </w:rPr>
        <w:t>乱砍滥伐、非法侵占等破坏人工防护林的违法行为。</w:t>
      </w:r>
    </w:p>
    <w:p w14:paraId="11413154">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rPr>
      </w:pPr>
      <w:r>
        <w:rPr>
          <w:rFonts w:hint="eastAsia" w:ascii="宋体" w:hAnsi="宋体" w:eastAsia="方正仿宋简体" w:cs="方正仿宋简体"/>
          <w:b/>
          <w:bCs/>
          <w:sz w:val="32"/>
          <w:szCs w:val="32"/>
        </w:rPr>
        <w:t>第五条</w:t>
      </w:r>
      <w:r>
        <w:rPr>
          <w:rFonts w:hint="eastAsia" w:ascii="宋体" w:hAnsi="宋体" w:eastAsia="方正仿宋简体" w:cs="方正仿宋简体"/>
          <w:sz w:val="32"/>
          <w:szCs w:val="32"/>
        </w:rPr>
        <w:t xml:space="preserve">  师市各级各部门应当定期组织开展全民义务植树活动，加强人工防护林建设管理的宣传教育，营造良好的人工防护林保护氛围。</w:t>
      </w:r>
    </w:p>
    <w:p w14:paraId="2F53153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rPr>
          <w:rFonts w:ascii="宋体" w:hAnsi="宋体" w:eastAsia="黑体" w:cs="黑体"/>
          <w:sz w:val="32"/>
          <w:szCs w:val="32"/>
        </w:rPr>
      </w:pPr>
      <w:r>
        <w:rPr>
          <w:rFonts w:hint="eastAsia" w:ascii="宋体" w:hAnsi="宋体" w:eastAsia="黑体" w:cs="黑体"/>
          <w:sz w:val="32"/>
          <w:szCs w:val="32"/>
        </w:rPr>
        <w:t>第二章  责任主体</w:t>
      </w:r>
    </w:p>
    <w:p w14:paraId="7DDDB31D">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rPr>
        <w:t>第六条</w:t>
      </w:r>
      <w:r>
        <w:rPr>
          <w:rFonts w:hint="eastAsia" w:ascii="宋体" w:hAnsi="宋体" w:eastAsia="方正仿宋简体" w:cs="方正仿宋简体"/>
          <w:sz w:val="32"/>
          <w:szCs w:val="32"/>
        </w:rPr>
        <w:t xml:space="preserve">  师市</w:t>
      </w:r>
      <w:r>
        <w:rPr>
          <w:rFonts w:hint="eastAsia" w:ascii="宋体" w:hAnsi="宋体" w:eastAsia="方正仿宋简体" w:cs="方正仿宋简体"/>
          <w:sz w:val="32"/>
          <w:szCs w:val="32"/>
          <w:lang w:eastAsia="zh-CN"/>
        </w:rPr>
        <w:t>自然资源和规划</w:t>
      </w:r>
      <w:r>
        <w:rPr>
          <w:rFonts w:hint="eastAsia" w:ascii="宋体" w:hAnsi="宋体" w:eastAsia="方正仿宋简体" w:cs="方正仿宋简体"/>
          <w:sz w:val="32"/>
          <w:szCs w:val="32"/>
        </w:rPr>
        <w:t>局是行业牵头部门，以林长制为抓手，会同生态环境、</w:t>
      </w:r>
      <w:r>
        <w:rPr>
          <w:rFonts w:hint="eastAsia" w:ascii="宋体" w:hAnsi="宋体" w:eastAsia="方正仿宋简体" w:cs="方正仿宋简体"/>
          <w:sz w:val="32"/>
          <w:szCs w:val="32"/>
          <w:highlight w:val="none"/>
          <w:lang w:eastAsia="zh-CN"/>
        </w:rPr>
        <w:t>住建、</w:t>
      </w:r>
      <w:r>
        <w:rPr>
          <w:rFonts w:hint="eastAsia" w:ascii="宋体" w:hAnsi="宋体" w:eastAsia="方正仿宋简体" w:cs="方正仿宋简体"/>
          <w:sz w:val="32"/>
          <w:szCs w:val="32"/>
        </w:rPr>
        <w:t>交</w:t>
      </w:r>
      <w:r>
        <w:rPr>
          <w:rFonts w:hint="eastAsia" w:ascii="宋体" w:hAnsi="宋体" w:eastAsia="方正仿宋简体" w:cs="方正仿宋简体"/>
          <w:sz w:val="32"/>
          <w:szCs w:val="32"/>
          <w:highlight w:val="none"/>
        </w:rPr>
        <w:t>通运输、水利、农业农村等相关部门，按照职责分工，密切配合，做好人工防护林建设管理的组织、指导、监督工作。团镇</w:t>
      </w:r>
      <w:r>
        <w:rPr>
          <w:rFonts w:hint="eastAsia" w:ascii="宋体" w:hAnsi="宋体" w:eastAsia="方正仿宋简体" w:cs="方正仿宋简体"/>
          <w:sz w:val="32"/>
          <w:szCs w:val="32"/>
          <w:highlight w:val="none"/>
          <w:lang w:eastAsia="zh-CN"/>
        </w:rPr>
        <w:t>依法依规</w:t>
      </w:r>
      <w:r>
        <w:rPr>
          <w:rFonts w:hint="eastAsia" w:ascii="宋体" w:hAnsi="宋体" w:eastAsia="方正仿宋简体" w:cs="方正仿宋简体"/>
          <w:sz w:val="32"/>
          <w:szCs w:val="32"/>
          <w:highlight w:val="none"/>
        </w:rPr>
        <w:t>履行属地管理责任，负责监督和实施辖区内人工防护林的造林绿化、抚育管理、更新</w:t>
      </w:r>
      <w:r>
        <w:rPr>
          <w:rFonts w:hint="eastAsia" w:ascii="宋体" w:hAnsi="宋体" w:eastAsia="方正仿宋简体" w:cs="方正仿宋简体"/>
          <w:sz w:val="32"/>
          <w:szCs w:val="32"/>
          <w:highlight w:val="none"/>
          <w:lang w:eastAsia="zh-CN"/>
        </w:rPr>
        <w:t>、防火</w:t>
      </w:r>
      <w:r>
        <w:rPr>
          <w:rFonts w:hint="eastAsia" w:ascii="宋体" w:hAnsi="宋体" w:eastAsia="方正仿宋简体" w:cs="方正仿宋简体"/>
          <w:sz w:val="32"/>
          <w:szCs w:val="32"/>
          <w:highlight w:val="none"/>
        </w:rPr>
        <w:t>和林业有害生物防治等工作，并按照林草发展规划完成营造林任务及各项目标。</w:t>
      </w:r>
    </w:p>
    <w:p w14:paraId="5707CB51">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第七条</w:t>
      </w:r>
      <w:r>
        <w:rPr>
          <w:rFonts w:hint="eastAsia" w:ascii="宋体" w:hAnsi="宋体" w:eastAsia="方正仿宋简体" w:cs="方正仿宋简体"/>
          <w:sz w:val="32"/>
          <w:szCs w:val="32"/>
          <w:highlight w:val="none"/>
        </w:rPr>
        <w:t xml:space="preserve">  师域范围内</w:t>
      </w:r>
      <w:r>
        <w:rPr>
          <w:rFonts w:hint="eastAsia" w:ascii="宋体" w:hAnsi="宋体" w:eastAsia="方正仿宋简体" w:cs="方正仿宋简体"/>
          <w:sz w:val="32"/>
          <w:szCs w:val="32"/>
          <w:highlight w:val="none"/>
          <w:lang w:eastAsia="zh-CN"/>
        </w:rPr>
        <w:t>国道、省道、县道</w:t>
      </w:r>
      <w:r>
        <w:rPr>
          <w:rFonts w:hint="eastAsia" w:ascii="宋体" w:hAnsi="宋体" w:eastAsia="方正仿宋简体" w:cs="方正仿宋简体"/>
          <w:sz w:val="32"/>
          <w:szCs w:val="32"/>
          <w:highlight w:val="none"/>
        </w:rPr>
        <w:t>道路林由师市交通主管部门负责营造和管护，管护费用由交通部门负责解决</w:t>
      </w:r>
      <w:r>
        <w:rPr>
          <w:rFonts w:hint="eastAsia" w:ascii="宋体" w:hAnsi="宋体" w:eastAsia="方正仿宋简体" w:cs="方正仿宋简体"/>
          <w:sz w:val="32"/>
          <w:szCs w:val="32"/>
          <w:highlight w:val="none"/>
          <w:lang w:eastAsia="zh-CN"/>
        </w:rPr>
        <w:t>，由团镇行使所有者权利。</w:t>
      </w:r>
      <w:r>
        <w:rPr>
          <w:rFonts w:hint="eastAsia" w:ascii="宋体" w:hAnsi="宋体" w:eastAsia="方正仿宋简体" w:cs="方正仿宋简体"/>
          <w:sz w:val="32"/>
          <w:szCs w:val="32"/>
          <w:highlight w:val="none"/>
        </w:rPr>
        <w:t>新建道路需配套防护林并完善灌溉系统等基础设施。</w:t>
      </w:r>
    </w:p>
    <w:p w14:paraId="7D0F8B14">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第八条</w:t>
      </w:r>
      <w:r>
        <w:rPr>
          <w:rFonts w:hint="eastAsia" w:ascii="宋体" w:hAnsi="宋体" w:eastAsia="方正仿宋简体" w:cs="方正仿宋简体"/>
          <w:sz w:val="32"/>
          <w:szCs w:val="32"/>
          <w:highlight w:val="none"/>
        </w:rPr>
        <w:t xml:space="preserve">  防风固沙林由团镇</w:t>
      </w:r>
      <w:r>
        <w:rPr>
          <w:rFonts w:hint="eastAsia" w:ascii="宋体" w:hAnsi="宋体" w:eastAsia="方正仿宋简体" w:cs="方正仿宋简体"/>
          <w:sz w:val="32"/>
          <w:szCs w:val="32"/>
          <w:highlight w:val="none"/>
          <w:lang w:eastAsia="zh-CN"/>
        </w:rPr>
        <w:t>行使所有者权利并</w:t>
      </w:r>
      <w:r>
        <w:rPr>
          <w:rFonts w:hint="eastAsia" w:ascii="宋体" w:hAnsi="宋体" w:eastAsia="方正仿宋简体" w:cs="方正仿宋简体"/>
          <w:sz w:val="32"/>
          <w:szCs w:val="32"/>
          <w:highlight w:val="none"/>
        </w:rPr>
        <w:t>负责组织营造和管护。连队范围内乡道及乡道以下道路林和农田防护林由连队行使所有者权利，实行民主自治管理，团镇将连队人工防护林资产全部移交至所属连队，由连队履行管护主体责任，负责辖区内人工防护林的更新、抚育、有害生物防治、防火</w:t>
      </w:r>
      <w:r>
        <w:rPr>
          <w:rFonts w:hint="eastAsia" w:ascii="宋体" w:hAnsi="宋体" w:eastAsia="方正仿宋简体" w:cs="方正仿宋简体"/>
          <w:sz w:val="32"/>
          <w:szCs w:val="32"/>
          <w:highlight w:val="none"/>
          <w:lang w:eastAsia="zh-CN"/>
        </w:rPr>
        <w:t>和</w:t>
      </w:r>
      <w:r>
        <w:rPr>
          <w:rFonts w:hint="eastAsia" w:ascii="宋体" w:hAnsi="宋体" w:eastAsia="方正仿宋简体" w:cs="方正仿宋简体"/>
          <w:sz w:val="32"/>
          <w:szCs w:val="32"/>
          <w:highlight w:val="none"/>
        </w:rPr>
        <w:t>灌溉系统配套等人工防护林建设管理工作。</w:t>
      </w:r>
    </w:p>
    <w:p w14:paraId="6BAC03F6">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第九条</w:t>
      </w:r>
      <w:r>
        <w:rPr>
          <w:rFonts w:hint="eastAsia" w:ascii="宋体" w:hAnsi="宋体" w:eastAsia="方正仿宋简体" w:cs="方正仿宋简体"/>
          <w:sz w:val="32"/>
          <w:szCs w:val="32"/>
          <w:highlight w:val="none"/>
        </w:rPr>
        <w:t xml:space="preserve">  师域范围内的人工防护林实行动态监管，师市交通部门、</w:t>
      </w:r>
      <w:r>
        <w:rPr>
          <w:rFonts w:hint="eastAsia" w:ascii="宋体" w:hAnsi="宋体" w:eastAsia="方正仿宋简体" w:cs="方正仿宋简体"/>
          <w:sz w:val="32"/>
          <w:szCs w:val="32"/>
          <w:highlight w:val="none"/>
          <w:lang w:eastAsia="zh-CN"/>
        </w:rPr>
        <w:t>各团镇</w:t>
      </w:r>
      <w:r>
        <w:rPr>
          <w:rFonts w:hint="eastAsia" w:ascii="宋体" w:hAnsi="宋体" w:eastAsia="方正仿宋简体" w:cs="方正仿宋简体"/>
          <w:sz w:val="32"/>
          <w:szCs w:val="32"/>
          <w:highlight w:val="none"/>
        </w:rPr>
        <w:t>、连队负责管护的防护林不得擅自变更，确需变更的，应依法依规报师市林业主管部门审核批准后执行。</w:t>
      </w:r>
    </w:p>
    <w:p w14:paraId="35BCB290">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第十条</w:t>
      </w:r>
      <w:r>
        <w:rPr>
          <w:rFonts w:hint="eastAsia" w:ascii="宋体" w:hAnsi="宋体" w:eastAsia="方正仿宋简体" w:cs="方正仿宋简体"/>
          <w:sz w:val="32"/>
          <w:szCs w:val="32"/>
          <w:highlight w:val="none"/>
        </w:rPr>
        <w:t xml:space="preserve">  师市其他各职能部门根据师市生态建设要求，切实履行部门职责，统筹做好人工防护林发展、建设、保护、考核等工作。</w:t>
      </w:r>
    </w:p>
    <w:p w14:paraId="0273794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rPr>
          <w:rFonts w:ascii="宋体" w:hAnsi="宋体" w:eastAsia="黑体" w:cs="黑体"/>
          <w:sz w:val="32"/>
          <w:szCs w:val="32"/>
          <w:highlight w:val="none"/>
        </w:rPr>
      </w:pPr>
      <w:r>
        <w:rPr>
          <w:rFonts w:hint="eastAsia" w:ascii="宋体" w:hAnsi="宋体" w:eastAsia="黑体" w:cs="黑体"/>
          <w:sz w:val="32"/>
          <w:szCs w:val="32"/>
          <w:highlight w:val="none"/>
        </w:rPr>
        <w:t>第三章  规划与建设</w:t>
      </w:r>
    </w:p>
    <w:p w14:paraId="05A33BFD">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lang w:eastAsia="zh-CN"/>
        </w:rPr>
      </w:pPr>
      <w:r>
        <w:rPr>
          <w:rFonts w:hint="eastAsia" w:ascii="宋体" w:hAnsi="宋体" w:eastAsia="方正仿宋简体" w:cs="方正仿宋简体"/>
          <w:b/>
          <w:bCs/>
          <w:sz w:val="32"/>
          <w:szCs w:val="32"/>
          <w:highlight w:val="none"/>
        </w:rPr>
        <w:t>第十一条</w:t>
      </w:r>
      <w:r>
        <w:rPr>
          <w:rFonts w:hint="eastAsia" w:ascii="宋体" w:hAnsi="宋体" w:eastAsia="方正仿宋简体" w:cs="方正仿宋简体"/>
          <w:sz w:val="32"/>
          <w:szCs w:val="32"/>
          <w:highlight w:val="none"/>
        </w:rPr>
        <w:t xml:space="preserve">  </w:t>
      </w:r>
      <w:r>
        <w:rPr>
          <w:rFonts w:hint="eastAsia" w:ascii="宋体" w:hAnsi="宋体" w:eastAsia="方正仿宋简体" w:cs="方正仿宋简体"/>
          <w:sz w:val="32"/>
          <w:szCs w:val="32"/>
          <w:highlight w:val="none"/>
          <w:lang w:eastAsia="zh-CN"/>
        </w:rPr>
        <w:t>师团要分别</w:t>
      </w:r>
      <w:r>
        <w:rPr>
          <w:rFonts w:hint="eastAsia" w:ascii="宋体" w:hAnsi="宋体" w:eastAsia="方正仿宋简体" w:cs="方正仿宋简体"/>
          <w:sz w:val="32"/>
          <w:szCs w:val="32"/>
          <w:highlight w:val="none"/>
        </w:rPr>
        <w:t>科学编制</w:t>
      </w:r>
      <w:r>
        <w:rPr>
          <w:rFonts w:hint="eastAsia" w:ascii="宋体" w:hAnsi="宋体" w:eastAsia="方正仿宋简体" w:cs="方正仿宋简体"/>
          <w:sz w:val="32"/>
          <w:szCs w:val="32"/>
          <w:highlight w:val="none"/>
          <w:lang w:eastAsia="zh-CN"/>
        </w:rPr>
        <w:t>人工防护林建设</w:t>
      </w:r>
      <w:r>
        <w:rPr>
          <w:rFonts w:hint="eastAsia" w:ascii="宋体" w:hAnsi="宋体" w:eastAsia="方正仿宋简体" w:cs="方正仿宋简体"/>
          <w:sz w:val="32"/>
          <w:szCs w:val="32"/>
          <w:highlight w:val="none"/>
        </w:rPr>
        <w:t>实施方案</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人工防护林建设布局应与国土空间规划、“三区三线”划定成果、林业发展规划、自然保护地体系和</w:t>
      </w:r>
      <w:r>
        <w:rPr>
          <w:rFonts w:hint="eastAsia" w:ascii="宋体" w:hAnsi="宋体" w:eastAsia="方正仿宋简体" w:cs="方正仿宋简体"/>
          <w:sz w:val="32"/>
          <w:szCs w:val="32"/>
          <w:highlight w:val="none"/>
          <w:lang w:eastAsia="zh-CN"/>
        </w:rPr>
        <w:t>永久</w:t>
      </w:r>
      <w:r>
        <w:rPr>
          <w:rFonts w:hint="eastAsia" w:ascii="宋体" w:hAnsi="宋体" w:eastAsia="方正仿宋简体" w:cs="方正仿宋简体"/>
          <w:sz w:val="32"/>
          <w:szCs w:val="32"/>
          <w:highlight w:val="none"/>
        </w:rPr>
        <w:t>基本农田保护等相衔接。</w:t>
      </w:r>
      <w:r>
        <w:rPr>
          <w:rFonts w:hint="eastAsia" w:ascii="宋体" w:hAnsi="宋体" w:eastAsia="方正仿宋简体" w:cs="方正仿宋简体"/>
          <w:sz w:val="32"/>
          <w:szCs w:val="32"/>
          <w:highlight w:val="none"/>
          <w:lang w:eastAsia="zh-CN"/>
        </w:rPr>
        <w:t>林地要因需而设营造防护林并加强管护，非林地营造防护林达到合格面积且符合要求的，要纳入年度变更。</w:t>
      </w:r>
    </w:p>
    <w:p w14:paraId="597FF3C1">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第十</w:t>
      </w:r>
      <w:r>
        <w:rPr>
          <w:rFonts w:hint="eastAsia" w:ascii="宋体" w:hAnsi="宋体" w:eastAsia="方正仿宋简体" w:cs="方正仿宋简体"/>
          <w:b/>
          <w:bCs/>
          <w:sz w:val="32"/>
          <w:szCs w:val="32"/>
          <w:highlight w:val="none"/>
          <w:lang w:eastAsia="zh-CN"/>
        </w:rPr>
        <w:t>二</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人工防护林建设应与农田开发、水利工程、道路建设同步规划、同步设计、同步实施、同步验收。</w:t>
      </w:r>
    </w:p>
    <w:p w14:paraId="12585C67">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第十</w:t>
      </w:r>
      <w:r>
        <w:rPr>
          <w:rFonts w:hint="eastAsia" w:ascii="宋体" w:hAnsi="宋体" w:eastAsia="方正仿宋简体" w:cs="方正仿宋简体"/>
          <w:b/>
          <w:bCs/>
          <w:sz w:val="32"/>
          <w:szCs w:val="32"/>
          <w:highlight w:val="none"/>
          <w:lang w:eastAsia="zh-CN"/>
        </w:rPr>
        <w:t>三</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人工防护林树种选择应遵循适地适树、因地制宜、经济适用原则，优先选择胡杨、青杨、沙枣、红柳、梭梭等抗逆性强的乡土树种和使用本地繁育的良种壮苗，严格执行苗木检疫标准。禁止种植适应性差，生态风险高，未通过引种、驯化</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适应性</w:t>
      </w:r>
      <w:r>
        <w:rPr>
          <w:rFonts w:hint="eastAsia" w:ascii="宋体" w:hAnsi="宋体" w:eastAsia="方正仿宋简体" w:cs="方正仿宋简体"/>
          <w:sz w:val="32"/>
          <w:szCs w:val="32"/>
          <w:highlight w:val="none"/>
          <w:lang w:eastAsia="zh-CN"/>
        </w:rPr>
        <w:t>和安全性</w:t>
      </w:r>
      <w:r>
        <w:rPr>
          <w:rFonts w:hint="eastAsia" w:ascii="宋体" w:hAnsi="宋体" w:eastAsia="方正仿宋简体" w:cs="方正仿宋简体"/>
          <w:sz w:val="32"/>
          <w:szCs w:val="32"/>
          <w:highlight w:val="none"/>
        </w:rPr>
        <w:t>评估的外来树种。</w:t>
      </w:r>
    </w:p>
    <w:p w14:paraId="27B095C0">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宋体" w:hAnsi="宋体" w:eastAsia="方正仿宋简体" w:cs="方正仿宋简体"/>
          <w:sz w:val="32"/>
          <w:szCs w:val="32"/>
          <w:highlight w:val="none"/>
          <w:lang w:val="en-US" w:eastAsia="zh-CN"/>
        </w:rPr>
      </w:pPr>
      <w:r>
        <w:rPr>
          <w:rFonts w:hint="eastAsia" w:ascii="宋体" w:hAnsi="宋体" w:eastAsia="方正仿宋简体" w:cs="方正仿宋简体"/>
          <w:b/>
          <w:bCs/>
          <w:sz w:val="32"/>
          <w:szCs w:val="32"/>
          <w:highlight w:val="none"/>
        </w:rPr>
        <w:t>第十</w:t>
      </w:r>
      <w:r>
        <w:rPr>
          <w:rFonts w:hint="eastAsia" w:ascii="宋体" w:hAnsi="宋体" w:eastAsia="方正仿宋简体" w:cs="方正仿宋简体"/>
          <w:b/>
          <w:bCs/>
          <w:sz w:val="32"/>
          <w:szCs w:val="32"/>
          <w:highlight w:val="none"/>
          <w:lang w:eastAsia="zh-CN"/>
        </w:rPr>
        <w:t>四</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提倡营造混交林，科学配置优化结构，增加乡土树种比例，形成多层次、多功能的林分结构，提高林分抗逆性、稳定性、生态效益和整体碳汇功能。</w:t>
      </w:r>
      <w:r>
        <w:rPr>
          <w:rFonts w:hint="eastAsia" w:ascii="宋体" w:hAnsi="宋体" w:eastAsia="方正仿宋简体" w:cs="方正仿宋简体"/>
          <w:sz w:val="32"/>
          <w:szCs w:val="32"/>
          <w:highlight w:val="none"/>
          <w:lang w:eastAsia="zh-CN"/>
        </w:rPr>
        <w:t>混交林须由两个或两个以上造林树种组成，其中单个造林树种的株数占全部造林树种总株数的比例均在</w:t>
      </w:r>
      <w:r>
        <w:rPr>
          <w:rFonts w:hint="eastAsia" w:ascii="宋体" w:hAnsi="宋体" w:eastAsia="方正仿宋简体" w:cs="方正仿宋简体"/>
          <w:sz w:val="32"/>
          <w:szCs w:val="32"/>
          <w:highlight w:val="none"/>
          <w:lang w:val="en-US" w:eastAsia="zh-CN"/>
        </w:rPr>
        <w:t>80%（含）以下。</w:t>
      </w:r>
    </w:p>
    <w:p w14:paraId="2827590B">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第十</w:t>
      </w:r>
      <w:r>
        <w:rPr>
          <w:rFonts w:hint="eastAsia" w:ascii="宋体" w:hAnsi="宋体" w:eastAsia="方正仿宋简体" w:cs="方正仿宋简体"/>
          <w:b/>
          <w:bCs/>
          <w:sz w:val="32"/>
          <w:szCs w:val="32"/>
          <w:highlight w:val="none"/>
          <w:lang w:eastAsia="zh-CN"/>
        </w:rPr>
        <w:t>五</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应根据立地条件和树种特性，</w:t>
      </w:r>
      <w:r>
        <w:rPr>
          <w:rFonts w:hint="eastAsia" w:ascii="宋体" w:hAnsi="宋体" w:eastAsia="方正仿宋简体" w:cs="方正仿宋简体"/>
          <w:sz w:val="32"/>
          <w:szCs w:val="32"/>
          <w:highlight w:val="none"/>
          <w:lang w:eastAsia="zh-CN"/>
        </w:rPr>
        <w:t>科学整地，</w:t>
      </w:r>
      <w:r>
        <w:rPr>
          <w:rFonts w:hint="eastAsia" w:ascii="宋体" w:hAnsi="宋体" w:eastAsia="方正仿宋简体" w:cs="方正仿宋简体"/>
          <w:sz w:val="32"/>
          <w:szCs w:val="32"/>
          <w:highlight w:val="none"/>
        </w:rPr>
        <w:t>以提高造林成活率和造林投资成效。</w:t>
      </w:r>
    </w:p>
    <w:p w14:paraId="6B6720BD">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第十</w:t>
      </w:r>
      <w:r>
        <w:rPr>
          <w:rFonts w:hint="eastAsia" w:ascii="宋体" w:hAnsi="宋体" w:eastAsia="方正仿宋简体" w:cs="方正仿宋简体"/>
          <w:b/>
          <w:bCs/>
          <w:sz w:val="32"/>
          <w:szCs w:val="32"/>
          <w:highlight w:val="none"/>
          <w:lang w:eastAsia="zh-CN"/>
        </w:rPr>
        <w:t>六</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造林成活率</w:t>
      </w:r>
      <w:r>
        <w:rPr>
          <w:rFonts w:hint="eastAsia" w:ascii="宋体" w:hAnsi="宋体" w:eastAsia="方正仿宋简体" w:cs="方正仿宋简体"/>
          <w:sz w:val="32"/>
          <w:szCs w:val="32"/>
          <w:highlight w:val="none"/>
          <w:lang w:eastAsia="zh-CN"/>
        </w:rPr>
        <w:t>在</w:t>
      </w:r>
      <w:r>
        <w:rPr>
          <w:rFonts w:hint="eastAsia" w:ascii="宋体" w:hAnsi="宋体" w:eastAsia="方正仿宋简体" w:cs="方正仿宋简体"/>
          <w:sz w:val="32"/>
          <w:szCs w:val="32"/>
          <w:highlight w:val="none"/>
        </w:rPr>
        <w:t>70%</w:t>
      </w:r>
      <w:r>
        <w:rPr>
          <w:rFonts w:hint="eastAsia" w:ascii="宋体" w:hAnsi="宋体" w:eastAsia="方正仿宋简体" w:cs="方正仿宋简体"/>
          <w:sz w:val="32"/>
          <w:szCs w:val="32"/>
          <w:highlight w:val="none"/>
          <w:lang w:eastAsia="zh-CN"/>
        </w:rPr>
        <w:t>（含）以上的造林小班，评定为造林合格小班。达到合格要求的造林小班面积之和，</w:t>
      </w:r>
      <w:r>
        <w:rPr>
          <w:rFonts w:hint="eastAsia" w:ascii="宋体" w:hAnsi="宋体" w:eastAsia="方正仿宋简体" w:cs="方正仿宋简体"/>
          <w:sz w:val="32"/>
          <w:szCs w:val="32"/>
          <w:highlight w:val="none"/>
        </w:rPr>
        <w:t>为造林合格</w:t>
      </w:r>
      <w:r>
        <w:rPr>
          <w:rFonts w:hint="eastAsia" w:ascii="宋体" w:hAnsi="宋体" w:eastAsia="方正仿宋简体" w:cs="方正仿宋简体"/>
          <w:sz w:val="32"/>
          <w:szCs w:val="32"/>
          <w:highlight w:val="none"/>
          <w:lang w:eastAsia="zh-CN"/>
        </w:rPr>
        <w:t>面积。造林成活率达不到合格规定要求，但成活率在</w:t>
      </w:r>
      <w:r>
        <w:rPr>
          <w:rFonts w:hint="eastAsia" w:ascii="宋体" w:hAnsi="宋体" w:eastAsia="方正仿宋简体" w:cs="方正仿宋简体"/>
          <w:sz w:val="32"/>
          <w:szCs w:val="32"/>
          <w:highlight w:val="none"/>
          <w:lang w:val="en-US" w:eastAsia="zh-CN"/>
        </w:rPr>
        <w:t>41%（含）以上的造林小班面积之和，为造林</w:t>
      </w:r>
      <w:r>
        <w:rPr>
          <w:rFonts w:hint="eastAsia" w:ascii="宋体" w:hAnsi="宋体" w:eastAsia="方正仿宋简体" w:cs="方正仿宋简体"/>
          <w:sz w:val="32"/>
          <w:szCs w:val="32"/>
          <w:highlight w:val="none"/>
        </w:rPr>
        <w:t>需补植</w:t>
      </w:r>
      <w:r>
        <w:rPr>
          <w:rFonts w:hint="eastAsia" w:ascii="宋体" w:hAnsi="宋体" w:eastAsia="方正仿宋简体" w:cs="方正仿宋简体"/>
          <w:sz w:val="32"/>
          <w:szCs w:val="32"/>
          <w:highlight w:val="none"/>
          <w:lang w:val="en-US" w:eastAsia="zh-CN"/>
        </w:rPr>
        <w:t>面积</w:t>
      </w:r>
      <w:r>
        <w:rPr>
          <w:rFonts w:hint="eastAsia" w:ascii="宋体" w:hAnsi="宋体" w:eastAsia="方正仿宋简体" w:cs="方正仿宋简体"/>
          <w:sz w:val="32"/>
          <w:szCs w:val="32"/>
          <w:highlight w:val="none"/>
          <w:lang w:eastAsia="zh-CN"/>
        </w:rPr>
        <w:t>。造林</w:t>
      </w:r>
      <w:r>
        <w:rPr>
          <w:rFonts w:hint="eastAsia" w:ascii="宋体" w:hAnsi="宋体" w:eastAsia="方正仿宋简体" w:cs="方正仿宋简体"/>
          <w:sz w:val="32"/>
          <w:szCs w:val="32"/>
          <w:highlight w:val="none"/>
        </w:rPr>
        <w:t>成活率</w:t>
      </w:r>
      <w:r>
        <w:rPr>
          <w:rFonts w:hint="eastAsia" w:ascii="宋体" w:hAnsi="宋体" w:eastAsia="方正仿宋简体" w:cs="方正仿宋简体"/>
          <w:sz w:val="32"/>
          <w:szCs w:val="32"/>
          <w:highlight w:val="none"/>
          <w:lang w:eastAsia="zh-CN"/>
        </w:rPr>
        <w:t>低于</w:t>
      </w:r>
      <w:r>
        <w:rPr>
          <w:rFonts w:hint="eastAsia" w:ascii="宋体" w:hAnsi="宋体" w:eastAsia="方正仿宋简体" w:cs="方正仿宋简体"/>
          <w:sz w:val="32"/>
          <w:szCs w:val="32"/>
          <w:highlight w:val="none"/>
        </w:rPr>
        <w:t>41%</w:t>
      </w:r>
      <w:r>
        <w:rPr>
          <w:rFonts w:hint="eastAsia" w:ascii="宋体" w:hAnsi="宋体" w:eastAsia="方正仿宋简体" w:cs="方正仿宋简体"/>
          <w:sz w:val="32"/>
          <w:szCs w:val="32"/>
          <w:highlight w:val="none"/>
          <w:lang w:eastAsia="zh-CN"/>
        </w:rPr>
        <w:t>（不含）</w:t>
      </w:r>
      <w:r>
        <w:rPr>
          <w:rFonts w:hint="eastAsia" w:ascii="宋体" w:hAnsi="宋体" w:eastAsia="方正仿宋简体" w:cs="方正仿宋简体"/>
          <w:sz w:val="32"/>
          <w:szCs w:val="32"/>
          <w:highlight w:val="none"/>
          <w:lang w:val="en-US" w:eastAsia="zh-CN"/>
        </w:rPr>
        <w:t>的造林小班面积之和，</w:t>
      </w:r>
      <w:r>
        <w:rPr>
          <w:rFonts w:hint="eastAsia" w:ascii="宋体" w:hAnsi="宋体" w:eastAsia="方正仿宋简体" w:cs="方正仿宋简体"/>
          <w:sz w:val="32"/>
          <w:szCs w:val="32"/>
          <w:highlight w:val="none"/>
        </w:rPr>
        <w:t>评定为造林失败</w:t>
      </w:r>
      <w:r>
        <w:rPr>
          <w:rFonts w:hint="eastAsia" w:ascii="宋体" w:hAnsi="宋体" w:eastAsia="方正仿宋简体" w:cs="方正仿宋简体"/>
          <w:sz w:val="32"/>
          <w:szCs w:val="32"/>
          <w:highlight w:val="none"/>
          <w:lang w:eastAsia="zh-CN"/>
        </w:rPr>
        <w:t>面积</w:t>
      </w:r>
      <w:r>
        <w:rPr>
          <w:rFonts w:hint="eastAsia" w:ascii="宋体" w:hAnsi="宋体" w:eastAsia="方正仿宋简体" w:cs="方正仿宋简体"/>
          <w:sz w:val="32"/>
          <w:szCs w:val="32"/>
          <w:highlight w:val="none"/>
        </w:rPr>
        <w:t>。</w:t>
      </w:r>
      <w:r>
        <w:rPr>
          <w:rFonts w:hint="eastAsia" w:ascii="宋体" w:hAnsi="宋体" w:eastAsia="方正仿宋简体" w:cs="方正仿宋简体"/>
          <w:sz w:val="32"/>
          <w:szCs w:val="32"/>
          <w:highlight w:val="none"/>
          <w:lang w:eastAsia="zh-CN"/>
        </w:rPr>
        <w:t>三年后林木保存率应达到</w:t>
      </w:r>
      <w:r>
        <w:rPr>
          <w:rFonts w:hint="eastAsia" w:ascii="宋体" w:hAnsi="宋体" w:eastAsia="方正仿宋简体" w:cs="方正仿宋简体"/>
          <w:sz w:val="32"/>
          <w:szCs w:val="32"/>
          <w:highlight w:val="none"/>
          <w:lang w:val="en-US" w:eastAsia="zh-CN"/>
        </w:rPr>
        <w:t>6</w:t>
      </w:r>
      <w:r>
        <w:rPr>
          <w:rFonts w:hint="eastAsia" w:ascii="宋体" w:hAnsi="宋体" w:eastAsia="方正仿宋简体" w:cs="方正仿宋简体"/>
          <w:sz w:val="32"/>
          <w:szCs w:val="32"/>
          <w:highlight w:val="none"/>
        </w:rPr>
        <w:t>5%以上，林相整齐、结构合理。</w:t>
      </w:r>
    </w:p>
    <w:p w14:paraId="5FC56430">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lang w:eastAsia="zh-CN"/>
        </w:rPr>
      </w:pPr>
      <w:r>
        <w:rPr>
          <w:rFonts w:hint="eastAsia" w:ascii="宋体" w:hAnsi="宋体" w:eastAsia="方正仿宋简体" w:cs="方正仿宋简体"/>
          <w:b/>
          <w:bCs/>
          <w:sz w:val="32"/>
          <w:szCs w:val="32"/>
          <w:highlight w:val="none"/>
        </w:rPr>
        <w:t>第十</w:t>
      </w:r>
      <w:r>
        <w:rPr>
          <w:rFonts w:hint="eastAsia" w:ascii="宋体" w:hAnsi="宋体" w:eastAsia="方正仿宋简体" w:cs="方正仿宋简体"/>
          <w:b/>
          <w:bCs/>
          <w:sz w:val="32"/>
          <w:szCs w:val="32"/>
          <w:highlight w:val="none"/>
          <w:lang w:eastAsia="zh-CN"/>
        </w:rPr>
        <w:t>七</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农业农村、水利主管部门</w:t>
      </w:r>
      <w:r>
        <w:rPr>
          <w:rFonts w:hint="eastAsia" w:ascii="宋体" w:hAnsi="宋体" w:eastAsia="方正仿宋简体" w:cs="方正仿宋简体"/>
          <w:sz w:val="32"/>
          <w:szCs w:val="32"/>
          <w:highlight w:val="none"/>
          <w:lang w:eastAsia="zh-CN"/>
        </w:rPr>
        <w:t>、各团镇在</w:t>
      </w:r>
      <w:r>
        <w:rPr>
          <w:rFonts w:hint="eastAsia" w:ascii="宋体" w:hAnsi="宋体" w:eastAsia="方正仿宋简体" w:cs="方正仿宋简体"/>
          <w:sz w:val="32"/>
          <w:szCs w:val="32"/>
          <w:highlight w:val="none"/>
        </w:rPr>
        <w:t>组织建设高标准农田和农田水利工程时，</w:t>
      </w:r>
      <w:r>
        <w:rPr>
          <w:rFonts w:hint="eastAsia" w:ascii="宋体" w:hAnsi="宋体" w:eastAsia="方正仿宋简体" w:cs="方正仿宋简体"/>
          <w:sz w:val="32"/>
          <w:szCs w:val="32"/>
          <w:highlight w:val="none"/>
          <w:lang w:eastAsia="zh-CN"/>
        </w:rPr>
        <w:t>要科学统筹人工防护林灌溉系统的规划和建设。农田防护林走向应与田、路、渠有机结合，形成网格闭合的农田防护林体系，合理布局，最大化发挥好防护效能。</w:t>
      </w:r>
    </w:p>
    <w:p w14:paraId="1A583EE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eastAsia="zh-CN"/>
        </w:rPr>
        <w:t>在高标准农田项目实施后，农田防护林面积占灌溉耕地面积的比例原则上应达到</w:t>
      </w:r>
      <w:r>
        <w:rPr>
          <w:rFonts w:hint="eastAsia" w:ascii="宋体" w:hAnsi="宋体" w:eastAsia="方正仿宋简体" w:cs="方正仿宋简体"/>
          <w:sz w:val="32"/>
          <w:szCs w:val="32"/>
          <w:highlight w:val="none"/>
          <w:lang w:val="en-US" w:eastAsia="zh-CN"/>
        </w:rPr>
        <w:t>6%以上且农田防护林数量、质量不得低于建设前水平。</w:t>
      </w:r>
    </w:p>
    <w:p w14:paraId="3C1781E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宋体" w:hAnsi="宋体" w:eastAsia="方正仿宋简体" w:cs="方正仿宋简体"/>
          <w:sz w:val="32"/>
          <w:szCs w:val="32"/>
          <w:highlight w:val="none"/>
          <w:lang w:eastAsia="zh-CN"/>
        </w:rPr>
      </w:pPr>
      <w:r>
        <w:rPr>
          <w:rFonts w:hint="eastAsia" w:ascii="宋体" w:hAnsi="宋体" w:eastAsia="方正仿宋简体" w:cs="方正仿宋简体"/>
          <w:sz w:val="32"/>
          <w:szCs w:val="32"/>
          <w:highlight w:val="none"/>
          <w:lang w:eastAsia="zh-CN"/>
        </w:rPr>
        <w:t>新开发的土地，防护林面积占耕地的面积比例不能低于</w:t>
      </w:r>
      <w:r>
        <w:rPr>
          <w:rFonts w:hint="eastAsia" w:ascii="宋体" w:hAnsi="宋体" w:eastAsia="方正仿宋简体" w:cs="方正仿宋简体"/>
          <w:sz w:val="32"/>
          <w:szCs w:val="32"/>
          <w:highlight w:val="none"/>
          <w:lang w:val="en-US" w:eastAsia="zh-CN"/>
        </w:rPr>
        <w:t>10%。</w:t>
      </w:r>
    </w:p>
    <w:p w14:paraId="4B2C707F">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第十</w:t>
      </w:r>
      <w:r>
        <w:rPr>
          <w:rFonts w:hint="eastAsia" w:ascii="宋体" w:hAnsi="宋体" w:eastAsia="方正仿宋简体" w:cs="方正仿宋简体"/>
          <w:b/>
          <w:bCs/>
          <w:sz w:val="32"/>
          <w:szCs w:val="32"/>
          <w:highlight w:val="none"/>
          <w:lang w:eastAsia="zh-CN"/>
        </w:rPr>
        <w:t>八</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团镇应当制定人工防护林修复计划，对达到更新轮伐期、生态功能明显退化的人工防护林进行采伐更新，对因树种选择不当或遭受火灾、病虫害以及其它自然灾害等形成的低质低效人工防护林，应当及时进行改造，提升林分质量和生态保护功能。</w:t>
      </w:r>
    </w:p>
    <w:p w14:paraId="253AB8F7">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宋体" w:hAnsi="宋体" w:eastAsia="黑体" w:cs="黑体"/>
          <w:sz w:val="32"/>
          <w:szCs w:val="32"/>
          <w:highlight w:val="none"/>
        </w:rPr>
      </w:pPr>
      <w:r>
        <w:rPr>
          <w:rFonts w:hint="eastAsia" w:ascii="宋体" w:hAnsi="宋体" w:eastAsia="黑体" w:cs="黑体"/>
          <w:sz w:val="32"/>
          <w:szCs w:val="32"/>
          <w:highlight w:val="none"/>
        </w:rPr>
        <w:t>第四章  保护与管理</w:t>
      </w:r>
    </w:p>
    <w:p w14:paraId="1EE33E85">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第十</w:t>
      </w:r>
      <w:r>
        <w:rPr>
          <w:rFonts w:hint="eastAsia" w:ascii="宋体" w:hAnsi="宋体" w:eastAsia="方正仿宋简体" w:cs="方正仿宋简体"/>
          <w:b/>
          <w:bCs/>
          <w:sz w:val="32"/>
          <w:szCs w:val="32"/>
          <w:highlight w:val="none"/>
          <w:lang w:eastAsia="zh-CN"/>
        </w:rPr>
        <w:t>九</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师</w:t>
      </w:r>
      <w:r>
        <w:rPr>
          <w:rFonts w:hint="eastAsia" w:ascii="宋体" w:hAnsi="宋体" w:eastAsia="方正仿宋简体" w:cs="方正仿宋简体"/>
          <w:sz w:val="32"/>
          <w:szCs w:val="32"/>
          <w:highlight w:val="none"/>
          <w:lang w:eastAsia="zh-CN"/>
        </w:rPr>
        <w:t>团连</w:t>
      </w:r>
      <w:r>
        <w:rPr>
          <w:rFonts w:hint="eastAsia" w:ascii="宋体" w:hAnsi="宋体" w:eastAsia="方正仿宋简体" w:cs="方正仿宋简体"/>
          <w:sz w:val="32"/>
          <w:szCs w:val="32"/>
          <w:highlight w:val="none"/>
        </w:rPr>
        <w:t>建立健全人工防护林建设和保护多元化资金投入和保障机制，</w:t>
      </w:r>
      <w:r>
        <w:rPr>
          <w:rFonts w:hint="eastAsia" w:ascii="宋体" w:hAnsi="宋体" w:eastAsia="方正仿宋简体" w:cs="方正仿宋简体"/>
          <w:sz w:val="32"/>
          <w:szCs w:val="32"/>
          <w:highlight w:val="none"/>
          <w:lang w:eastAsia="zh-CN"/>
        </w:rPr>
        <w:t>师团积极争取国家项目和兵师团本级财政预算资金，</w:t>
      </w:r>
      <w:r>
        <w:rPr>
          <w:rFonts w:hint="eastAsia" w:ascii="宋体" w:hAnsi="宋体" w:eastAsia="方正仿宋简体" w:cs="方正仿宋简体"/>
          <w:sz w:val="32"/>
          <w:szCs w:val="32"/>
          <w:highlight w:val="none"/>
        </w:rPr>
        <w:t>鼓励和支持企业、合作社、个人参与人工防护林的建设和保护，对建设和保护的单位和个人可给予政策支持和资金补助。</w:t>
      </w:r>
    </w:p>
    <w:p w14:paraId="764DDCFB">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lang w:eastAsia="zh-CN"/>
        </w:rPr>
      </w:pPr>
      <w:r>
        <w:rPr>
          <w:rFonts w:hint="eastAsia" w:ascii="宋体" w:hAnsi="宋体" w:eastAsia="方正仿宋简体" w:cs="方正仿宋简体"/>
          <w:b/>
          <w:bCs/>
          <w:sz w:val="32"/>
          <w:szCs w:val="32"/>
          <w:highlight w:val="none"/>
        </w:rPr>
        <w:t>第二十条</w:t>
      </w:r>
      <w:r>
        <w:rPr>
          <w:rFonts w:hint="eastAsia" w:ascii="宋体" w:hAnsi="宋体" w:eastAsia="方正仿宋简体" w:cs="方正仿宋简体"/>
          <w:sz w:val="32"/>
          <w:szCs w:val="32"/>
          <w:highlight w:val="none"/>
        </w:rPr>
        <w:t xml:space="preserve">  团镇应将人工防护林建设与基本管护费用纳入团本级年初预算保障，师市财政部门予以监督执行。预算资金主要用于造林绿化（含连队绿化）、人工防护林水费、抚育管护、林业有害生物防治、灌溉设施维护等相关工作。</w:t>
      </w:r>
      <w:r>
        <w:rPr>
          <w:rFonts w:hint="eastAsia" w:ascii="宋体" w:hAnsi="宋体" w:eastAsia="方正仿宋简体" w:cs="方正仿宋简体"/>
          <w:sz w:val="32"/>
          <w:szCs w:val="32"/>
          <w:highlight w:val="none"/>
          <w:lang w:eastAsia="zh-CN"/>
        </w:rPr>
        <w:t>根据连队经济情况，也可拿出集体经济资金用于人工防护林管护。</w:t>
      </w:r>
    </w:p>
    <w:p w14:paraId="7CBB6069">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第二十</w:t>
      </w:r>
      <w:r>
        <w:rPr>
          <w:rFonts w:hint="eastAsia" w:ascii="宋体" w:hAnsi="宋体" w:eastAsia="方正仿宋简体" w:cs="方正仿宋简体"/>
          <w:b/>
          <w:bCs/>
          <w:sz w:val="32"/>
          <w:szCs w:val="32"/>
          <w:highlight w:val="none"/>
          <w:lang w:eastAsia="zh-CN"/>
        </w:rPr>
        <w:t>一</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w:t>
      </w:r>
      <w:r>
        <w:rPr>
          <w:rFonts w:hint="eastAsia" w:ascii="宋体" w:hAnsi="宋体" w:eastAsia="方正仿宋简体" w:cs="方正仿宋简体"/>
          <w:sz w:val="32"/>
          <w:szCs w:val="32"/>
          <w:highlight w:val="none"/>
          <w:lang w:eastAsia="zh-CN"/>
        </w:rPr>
        <w:t>团镇</w:t>
      </w:r>
      <w:r>
        <w:rPr>
          <w:rFonts w:hint="eastAsia" w:ascii="宋体" w:hAnsi="宋体" w:eastAsia="方正仿宋简体" w:cs="方正仿宋简体"/>
          <w:sz w:val="32"/>
          <w:szCs w:val="32"/>
          <w:highlight w:val="none"/>
        </w:rPr>
        <w:t>应加强</w:t>
      </w:r>
      <w:r>
        <w:rPr>
          <w:rFonts w:hint="eastAsia" w:ascii="宋体" w:hAnsi="宋体" w:eastAsia="方正仿宋简体" w:cs="方正仿宋简体"/>
          <w:sz w:val="32"/>
          <w:szCs w:val="32"/>
          <w:highlight w:val="none"/>
          <w:lang w:eastAsia="zh-CN"/>
        </w:rPr>
        <w:t>人工防护林</w:t>
      </w:r>
      <w:r>
        <w:rPr>
          <w:rFonts w:hint="eastAsia" w:ascii="宋体" w:hAnsi="宋体" w:eastAsia="方正仿宋简体" w:cs="方正仿宋简体"/>
          <w:sz w:val="32"/>
          <w:szCs w:val="32"/>
          <w:highlight w:val="none"/>
        </w:rPr>
        <w:t>的抚育管护</w:t>
      </w:r>
      <w:r>
        <w:rPr>
          <w:rFonts w:hint="eastAsia" w:ascii="宋体" w:hAnsi="宋体" w:eastAsia="方正仿宋简体" w:cs="方正仿宋简体"/>
          <w:sz w:val="32"/>
          <w:szCs w:val="32"/>
          <w:highlight w:val="none"/>
          <w:lang w:eastAsia="zh-CN"/>
        </w:rPr>
        <w:t>，统筹开展</w:t>
      </w:r>
      <w:r>
        <w:rPr>
          <w:rFonts w:hint="eastAsia" w:ascii="宋体" w:hAnsi="宋体" w:eastAsia="方正仿宋简体" w:cs="方正仿宋简体"/>
          <w:sz w:val="32"/>
          <w:szCs w:val="32"/>
          <w:highlight w:val="none"/>
        </w:rPr>
        <w:t>林床整治、补植补造、灌水、除草、修枝、病虫害防治等工作，促进林木健康生长。坚持政策引导，明确权利主体，坚持“谁造林、谁受益、谁经营、谁管护”的原则。</w:t>
      </w:r>
    </w:p>
    <w:p w14:paraId="2D001D2B">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第二十</w:t>
      </w:r>
      <w:r>
        <w:rPr>
          <w:rFonts w:hint="eastAsia" w:ascii="宋体" w:hAnsi="宋体" w:eastAsia="方正仿宋简体" w:cs="方正仿宋简体"/>
          <w:b/>
          <w:bCs/>
          <w:sz w:val="32"/>
          <w:szCs w:val="32"/>
          <w:highlight w:val="none"/>
          <w:lang w:eastAsia="zh-CN"/>
        </w:rPr>
        <w:t>二</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人工防护林采伐更新应当尊重自然规律，科学有序，依法办理采伐许可证，根据人工防护林退化程度，按照“先集中、后分散，先重度、后轻度”原则开展更新。</w:t>
      </w:r>
    </w:p>
    <w:p w14:paraId="7E7FED4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宋体" w:hAnsi="宋体" w:eastAsia="方正仿宋简体" w:cs="方正仿宋简体"/>
          <w:sz w:val="32"/>
          <w:szCs w:val="32"/>
          <w:highlight w:val="none"/>
          <w:lang w:eastAsia="zh-CN"/>
        </w:rPr>
      </w:pPr>
      <w:r>
        <w:rPr>
          <w:rFonts w:hint="eastAsia" w:ascii="宋体" w:hAnsi="宋体" w:eastAsia="方正仿宋简体" w:cs="方正仿宋简体"/>
          <w:sz w:val="32"/>
          <w:szCs w:val="32"/>
          <w:highlight w:val="none"/>
          <w:lang w:eastAsia="zh-CN"/>
        </w:rPr>
        <w:t>林地上的林木采伐，由师市自然资源和规划局依法按程序审批。</w:t>
      </w:r>
      <w:r>
        <w:rPr>
          <w:rFonts w:hint="eastAsia" w:ascii="宋体" w:hAnsi="宋体" w:eastAsia="方正仿宋简体" w:cs="方正仿宋简体"/>
          <w:sz w:val="32"/>
          <w:szCs w:val="32"/>
          <w:highlight w:val="none"/>
        </w:rPr>
        <w:t>非林地上</w:t>
      </w:r>
      <w:r>
        <w:rPr>
          <w:rFonts w:hint="eastAsia" w:ascii="宋体" w:hAnsi="宋体" w:eastAsia="方正仿宋简体" w:cs="方正仿宋简体"/>
          <w:sz w:val="32"/>
          <w:szCs w:val="32"/>
          <w:highlight w:val="none"/>
          <w:lang w:eastAsia="zh-CN"/>
        </w:rPr>
        <w:t>林木</w:t>
      </w:r>
      <w:r>
        <w:rPr>
          <w:rFonts w:hint="eastAsia" w:ascii="宋体" w:hAnsi="宋体" w:eastAsia="方正仿宋简体" w:cs="方正仿宋简体"/>
          <w:sz w:val="32"/>
          <w:szCs w:val="32"/>
          <w:highlight w:val="none"/>
        </w:rPr>
        <w:t>的采伐，由相关主管部门按照有关规定管理，城市</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团镇、连队营区范围内林木的采伐由</w:t>
      </w:r>
      <w:r>
        <w:rPr>
          <w:rFonts w:hint="eastAsia" w:ascii="宋体" w:hAnsi="宋体" w:eastAsia="方正仿宋简体" w:cs="方正仿宋简体"/>
          <w:sz w:val="32"/>
          <w:szCs w:val="32"/>
          <w:highlight w:val="none"/>
          <w:lang w:eastAsia="zh-CN"/>
        </w:rPr>
        <w:t>师市住房和城乡建设</w:t>
      </w:r>
      <w:r>
        <w:rPr>
          <w:rFonts w:hint="eastAsia" w:ascii="宋体" w:hAnsi="宋体" w:eastAsia="方正仿宋简体" w:cs="方正仿宋简体"/>
          <w:sz w:val="32"/>
          <w:szCs w:val="32"/>
          <w:highlight w:val="none"/>
        </w:rPr>
        <w:t>局负责管理，县道</w:t>
      </w:r>
      <w:r>
        <w:rPr>
          <w:rFonts w:hint="eastAsia" w:ascii="宋体" w:hAnsi="宋体" w:eastAsia="方正仿宋简体" w:cs="方正仿宋简体"/>
          <w:sz w:val="32"/>
          <w:szCs w:val="32"/>
          <w:highlight w:val="none"/>
          <w:lang w:eastAsia="zh-CN"/>
        </w:rPr>
        <w:t>及</w:t>
      </w:r>
      <w:r>
        <w:rPr>
          <w:rFonts w:hint="eastAsia" w:ascii="宋体" w:hAnsi="宋体" w:eastAsia="方正仿宋简体" w:cs="方正仿宋简体"/>
          <w:sz w:val="32"/>
          <w:szCs w:val="32"/>
          <w:highlight w:val="none"/>
        </w:rPr>
        <w:t>以上</w:t>
      </w:r>
      <w:r>
        <w:rPr>
          <w:rFonts w:hint="eastAsia" w:ascii="宋体" w:hAnsi="宋体" w:eastAsia="方正仿宋简体" w:cs="方正仿宋简体"/>
          <w:sz w:val="32"/>
          <w:szCs w:val="32"/>
          <w:highlight w:val="none"/>
          <w:lang w:eastAsia="zh-CN"/>
        </w:rPr>
        <w:t>道</w:t>
      </w:r>
      <w:r>
        <w:rPr>
          <w:rFonts w:hint="eastAsia" w:ascii="宋体" w:hAnsi="宋体" w:eastAsia="方正仿宋简体" w:cs="方正仿宋简体"/>
          <w:sz w:val="32"/>
          <w:szCs w:val="32"/>
          <w:highlight w:val="none"/>
        </w:rPr>
        <w:t>路</w:t>
      </w:r>
      <w:r>
        <w:rPr>
          <w:rFonts w:hint="eastAsia" w:ascii="宋体" w:hAnsi="宋体" w:eastAsia="方正仿宋简体" w:cs="方正仿宋简体"/>
          <w:sz w:val="32"/>
          <w:szCs w:val="32"/>
          <w:highlight w:val="none"/>
          <w:lang w:eastAsia="zh-CN"/>
        </w:rPr>
        <w:t>用地范围内的林木</w:t>
      </w:r>
      <w:r>
        <w:rPr>
          <w:rFonts w:hint="eastAsia" w:ascii="宋体" w:hAnsi="宋体" w:eastAsia="方正仿宋简体" w:cs="方正仿宋简体"/>
          <w:sz w:val="32"/>
          <w:szCs w:val="32"/>
          <w:highlight w:val="none"/>
        </w:rPr>
        <w:t>由师市交通运输局负责管理</w:t>
      </w:r>
      <w:r>
        <w:rPr>
          <w:rFonts w:hint="eastAsia" w:ascii="宋体" w:hAnsi="宋体" w:eastAsia="方正仿宋简体" w:cs="方正仿宋简体"/>
          <w:sz w:val="32"/>
          <w:szCs w:val="32"/>
          <w:highlight w:val="none"/>
          <w:lang w:eastAsia="zh-CN"/>
        </w:rPr>
        <w:t>，河道范围内的林木采伐由师市水利局负责管理，</w:t>
      </w:r>
      <w:r>
        <w:rPr>
          <w:rFonts w:hint="eastAsia" w:ascii="宋体" w:hAnsi="宋体" w:eastAsia="方正仿宋简体" w:cs="方正仿宋简体"/>
          <w:sz w:val="32"/>
          <w:szCs w:val="32"/>
          <w:highlight w:val="none"/>
        </w:rPr>
        <w:t>园地上的</w:t>
      </w:r>
      <w:r>
        <w:rPr>
          <w:rFonts w:hint="eastAsia" w:ascii="宋体" w:hAnsi="宋体" w:eastAsia="方正仿宋简体" w:cs="方正仿宋简体"/>
          <w:sz w:val="32"/>
          <w:szCs w:val="32"/>
          <w:highlight w:val="none"/>
          <w:lang w:eastAsia="zh-CN"/>
        </w:rPr>
        <w:t>林木和非林地上的农田防护林</w:t>
      </w:r>
      <w:r>
        <w:rPr>
          <w:rFonts w:hint="eastAsia" w:ascii="宋体" w:hAnsi="宋体" w:eastAsia="方正仿宋简体" w:cs="方正仿宋简体"/>
          <w:sz w:val="32"/>
          <w:szCs w:val="32"/>
          <w:highlight w:val="none"/>
        </w:rPr>
        <w:t>采伐</w:t>
      </w:r>
      <w:r>
        <w:rPr>
          <w:rFonts w:hint="eastAsia" w:ascii="宋体" w:hAnsi="宋体" w:eastAsia="方正仿宋简体" w:cs="方正仿宋简体"/>
          <w:sz w:val="32"/>
          <w:szCs w:val="32"/>
          <w:highlight w:val="none"/>
          <w:lang w:eastAsia="zh-CN"/>
        </w:rPr>
        <w:t>由</w:t>
      </w:r>
      <w:r>
        <w:rPr>
          <w:rFonts w:hint="eastAsia" w:ascii="宋体" w:hAnsi="宋体" w:eastAsia="方正仿宋简体" w:cs="方正仿宋简体"/>
          <w:sz w:val="32"/>
          <w:szCs w:val="32"/>
          <w:highlight w:val="none"/>
        </w:rPr>
        <w:t>师市农业农村</w:t>
      </w:r>
      <w:r>
        <w:rPr>
          <w:rFonts w:hint="eastAsia" w:ascii="宋体" w:hAnsi="宋体" w:eastAsia="方正仿宋简体" w:cs="方正仿宋简体"/>
          <w:sz w:val="32"/>
          <w:szCs w:val="32"/>
          <w:highlight w:val="none"/>
          <w:lang w:eastAsia="zh-CN"/>
        </w:rPr>
        <w:t>局负责管理</w:t>
      </w:r>
      <w:r>
        <w:rPr>
          <w:rFonts w:hint="eastAsia" w:ascii="宋体" w:hAnsi="宋体" w:eastAsia="方正仿宋简体" w:cs="方正仿宋简体"/>
          <w:color w:val="000000" w:themeColor="text1"/>
          <w:sz w:val="32"/>
          <w:szCs w:val="32"/>
          <w:highlight w:val="none"/>
          <w:lang w:eastAsia="zh-CN"/>
        </w:rPr>
        <w:t>。</w:t>
      </w:r>
    </w:p>
    <w:p w14:paraId="3B78B35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sz w:val="32"/>
          <w:szCs w:val="32"/>
          <w:highlight w:val="none"/>
        </w:rPr>
        <w:t>人工防护林建设实行采伐造林挂钩制度，以团镇为单位将人工防护林建设和更新任务完成情况作为年度采伐指标控制的主要条件，对任务完成好、质量符合要求的，优先安排采伐指标；对未完成人工防护林建设或更新任务的，调减年度采伐指标或者不再核发采伐许可证，直到完成更新造林任务为止。</w:t>
      </w:r>
    </w:p>
    <w:p w14:paraId="15966907">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第二十</w:t>
      </w:r>
      <w:r>
        <w:rPr>
          <w:rFonts w:hint="eastAsia" w:ascii="宋体" w:hAnsi="宋体" w:eastAsia="方正仿宋简体" w:cs="方正仿宋简体"/>
          <w:b/>
          <w:bCs/>
          <w:sz w:val="32"/>
          <w:szCs w:val="32"/>
          <w:highlight w:val="none"/>
          <w:lang w:eastAsia="zh-CN"/>
        </w:rPr>
        <w:t>三</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团镇采伐林木经营所得收入，依照收支两条线财政制度，上缴师市财政，作为育林基金，按照“谁上交，谁使用”的原则，以团镇为单位</w:t>
      </w:r>
      <w:r>
        <w:rPr>
          <w:rFonts w:hint="eastAsia" w:ascii="宋体" w:hAnsi="宋体" w:eastAsia="方正仿宋简体" w:cs="方正仿宋简体"/>
          <w:sz w:val="32"/>
          <w:szCs w:val="32"/>
          <w:highlight w:val="none"/>
          <w:lang w:eastAsia="zh-CN"/>
        </w:rPr>
        <w:t>纳入预算</w:t>
      </w:r>
      <w:r>
        <w:rPr>
          <w:rFonts w:hint="eastAsia" w:ascii="宋体" w:hAnsi="宋体" w:eastAsia="方正仿宋简体" w:cs="方正仿宋简体"/>
          <w:sz w:val="32"/>
          <w:szCs w:val="32"/>
          <w:highlight w:val="none"/>
        </w:rPr>
        <w:t>，按程序申请使用</w:t>
      </w:r>
      <w:r>
        <w:rPr>
          <w:rFonts w:hint="eastAsia" w:ascii="宋体" w:hAnsi="宋体" w:eastAsia="方正仿宋简体" w:cs="方正仿宋简体"/>
          <w:sz w:val="32"/>
          <w:szCs w:val="32"/>
          <w:highlight w:val="none"/>
          <w:lang w:eastAsia="zh-CN"/>
        </w:rPr>
        <w:t>，优先用于更新造林</w:t>
      </w:r>
      <w:r>
        <w:rPr>
          <w:rFonts w:hint="eastAsia" w:ascii="宋体" w:hAnsi="宋体" w:eastAsia="方正仿宋简体" w:cs="方正仿宋简体"/>
          <w:sz w:val="32"/>
          <w:szCs w:val="32"/>
          <w:highlight w:val="none"/>
        </w:rPr>
        <w:t>。</w:t>
      </w:r>
    </w:p>
    <w:p w14:paraId="10CB469D">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第二十</w:t>
      </w:r>
      <w:r>
        <w:rPr>
          <w:rFonts w:hint="eastAsia" w:ascii="宋体" w:hAnsi="宋体" w:eastAsia="方正仿宋简体" w:cs="方正仿宋简体"/>
          <w:b/>
          <w:bCs/>
          <w:sz w:val="32"/>
          <w:szCs w:val="32"/>
          <w:highlight w:val="none"/>
          <w:lang w:eastAsia="zh-CN"/>
        </w:rPr>
        <w:t>四</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w:t>
      </w:r>
      <w:r>
        <w:rPr>
          <w:rFonts w:hint="eastAsia" w:ascii="宋体" w:hAnsi="宋体" w:eastAsia="方正仿宋简体" w:cs="方正仿宋简体"/>
          <w:sz w:val="32"/>
          <w:szCs w:val="32"/>
          <w:highlight w:val="none"/>
          <w:lang w:val="en-US" w:eastAsia="zh-CN"/>
        </w:rPr>
        <w:t>保障林业用水用电，各垦区按林地常规灌溉定额不低于425m³/亩/年（按照《新疆维吾尔自治区农业用水定额》（新水厅〔2023〕67号））。每年各团镇将林地用水计划纳入团镇年度总用水计划，并报师市自然资源和规划局审核，各团镇将审核后的林地用水计划报送师市水利局，水利局按照用水计划做好配水工作，水费价格按照师市发改委最新公布的水价执行</w:t>
      </w:r>
      <w:r>
        <w:rPr>
          <w:rFonts w:hint="eastAsia" w:ascii="宋体" w:hAnsi="宋体" w:eastAsia="方正仿宋简体" w:cs="方正仿宋简体"/>
          <w:sz w:val="32"/>
          <w:szCs w:val="32"/>
          <w:highlight w:val="none"/>
        </w:rPr>
        <w:t>。</w:t>
      </w:r>
    </w:p>
    <w:p w14:paraId="0203D67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林业定额用水总量指标应在各团镇年度用水总量计划中明确。</w:t>
      </w:r>
    </w:p>
    <w:p w14:paraId="4E0D5FF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sz w:val="32"/>
          <w:szCs w:val="32"/>
          <w:highlight w:val="none"/>
        </w:rPr>
        <w:t>师市水利局在组织重大蓄水工程和骨干水网工程的规划、设计、实施建设时应充分考虑防护林灌溉用水量，保障防护林灌溉系统有水可用。</w:t>
      </w:r>
    </w:p>
    <w:p w14:paraId="0609D885">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第二十</w:t>
      </w:r>
      <w:r>
        <w:rPr>
          <w:rFonts w:hint="eastAsia" w:ascii="宋体" w:hAnsi="宋体" w:eastAsia="方正仿宋简体" w:cs="方正仿宋简体"/>
          <w:b/>
          <w:bCs/>
          <w:sz w:val="32"/>
          <w:szCs w:val="32"/>
          <w:highlight w:val="none"/>
          <w:lang w:eastAsia="zh-CN"/>
        </w:rPr>
        <w:t>五</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职工</w:t>
      </w:r>
      <w:r>
        <w:rPr>
          <w:rFonts w:hint="eastAsia" w:ascii="宋体" w:hAnsi="宋体" w:eastAsia="方正仿宋简体" w:cs="方正仿宋简体"/>
          <w:sz w:val="32"/>
          <w:szCs w:val="32"/>
          <w:highlight w:val="none"/>
          <w:lang w:eastAsia="zh-CN"/>
        </w:rPr>
        <w:t>要</w:t>
      </w:r>
      <w:r>
        <w:rPr>
          <w:rFonts w:hint="eastAsia" w:ascii="宋体" w:hAnsi="宋体" w:eastAsia="方正仿宋简体" w:cs="方正仿宋简体"/>
          <w:sz w:val="32"/>
          <w:szCs w:val="32"/>
          <w:highlight w:val="none"/>
        </w:rPr>
        <w:t>履行管护身份地、承包经营地周边农田防护林、参加义务植树等生态卫士职责，严禁非法占用和破坏原有防护林林木、林地和灌溉设施。职工履行生态卫士职责情况作为职工考核重要内容。</w:t>
      </w:r>
    </w:p>
    <w:p w14:paraId="19AD8F5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宋体" w:hAnsi="宋体" w:eastAsia="方正仿宋简体" w:cs="方正仿宋简体"/>
          <w:sz w:val="32"/>
          <w:szCs w:val="32"/>
          <w:highlight w:val="none"/>
          <w:lang w:eastAsia="zh-CN"/>
        </w:rPr>
      </w:pPr>
      <w:r>
        <w:rPr>
          <w:rFonts w:hint="eastAsia" w:ascii="宋体" w:hAnsi="宋体" w:eastAsia="方正仿宋简体" w:cs="方正仿宋简体"/>
          <w:sz w:val="32"/>
          <w:szCs w:val="32"/>
          <w:highlight w:val="none"/>
        </w:rPr>
        <w:t>能产生经济效益的</w:t>
      </w:r>
      <w:r>
        <w:rPr>
          <w:rFonts w:hint="eastAsia" w:ascii="宋体" w:hAnsi="宋体" w:eastAsia="方正仿宋简体" w:cs="方正仿宋简体"/>
          <w:sz w:val="32"/>
          <w:szCs w:val="32"/>
          <w:highlight w:val="none"/>
          <w:lang w:eastAsia="zh-CN"/>
        </w:rPr>
        <w:t>人工防护林</w:t>
      </w:r>
      <w:r>
        <w:rPr>
          <w:rFonts w:hint="eastAsia" w:ascii="宋体" w:hAnsi="宋体" w:eastAsia="方正仿宋简体" w:cs="方正仿宋简体"/>
          <w:sz w:val="32"/>
          <w:szCs w:val="32"/>
          <w:highlight w:val="none"/>
        </w:rPr>
        <w:t>，</w:t>
      </w:r>
      <w:r>
        <w:rPr>
          <w:rFonts w:hint="eastAsia" w:ascii="宋体" w:hAnsi="宋体" w:eastAsia="方正仿宋简体" w:cs="方正仿宋简体"/>
          <w:sz w:val="32"/>
          <w:szCs w:val="32"/>
          <w:highlight w:val="none"/>
          <w:lang w:eastAsia="zh-CN"/>
        </w:rPr>
        <w:t>可</w:t>
      </w:r>
      <w:r>
        <w:rPr>
          <w:rFonts w:hint="eastAsia" w:ascii="宋体" w:hAnsi="宋体" w:eastAsia="方正仿宋简体" w:cs="方正仿宋简体"/>
          <w:sz w:val="32"/>
          <w:szCs w:val="32"/>
          <w:highlight w:val="none"/>
        </w:rPr>
        <w:t>面向社会公开招标、拍卖或公开协商，落实承包经营主体，明确林地承包经营权和林木所有权，在同等条件下，本团镇职工和专业合作社优先承包，承包期限依据法律法规结合轮伐期由双方在合同中约定，一般不超过三十年。</w:t>
      </w:r>
      <w:r>
        <w:rPr>
          <w:rFonts w:hint="eastAsia" w:ascii="宋体" w:hAnsi="宋体" w:eastAsia="方正仿宋简体" w:cs="方正仿宋简体"/>
          <w:sz w:val="32"/>
          <w:szCs w:val="32"/>
          <w:highlight w:val="none"/>
          <w:lang w:eastAsia="zh-CN"/>
        </w:rPr>
        <w:t>合同内容要明确双方权利、履行职责、承包面积、位置、年限等内容，针对承包方履行职责不到位，人工防护林管理较差，经督促提醒后仍不能整改的情况，发包方可依法解除合同。</w:t>
      </w:r>
    </w:p>
    <w:p w14:paraId="09B6ECD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宋体" w:hAnsi="宋体" w:eastAsia="方正仿宋简体" w:cs="方正仿宋简体"/>
          <w:color w:val="000000" w:themeColor="text1"/>
          <w:sz w:val="32"/>
          <w:szCs w:val="32"/>
          <w:highlight w:val="none"/>
          <w:u w:val="none"/>
          <w:lang w:eastAsia="zh-CN"/>
        </w:rPr>
      </w:pPr>
      <w:r>
        <w:rPr>
          <w:rFonts w:hint="eastAsia" w:ascii="宋体" w:hAnsi="宋体" w:eastAsia="方正仿宋简体" w:cs="方正仿宋简体"/>
          <w:color w:val="000000" w:themeColor="text1"/>
          <w:sz w:val="32"/>
          <w:szCs w:val="32"/>
          <w:highlight w:val="none"/>
          <w:u w:val="none"/>
          <w:lang w:val="en-US" w:eastAsia="zh-CN"/>
        </w:rPr>
        <w:t>可以采取现有防护林承包或林木采伐后承包两种方式，由行使所有者权利单位作为发包主体，</w:t>
      </w:r>
      <w:r>
        <w:rPr>
          <w:rFonts w:hint="eastAsia" w:ascii="宋体" w:hAnsi="宋体" w:eastAsia="方正仿宋简体" w:cs="方正仿宋简体"/>
          <w:color w:val="000000" w:themeColor="text1"/>
          <w:sz w:val="32"/>
          <w:szCs w:val="32"/>
          <w:highlight w:val="none"/>
          <w:u w:val="none"/>
          <w:lang w:eastAsia="zh-CN"/>
        </w:rPr>
        <w:t>明确林地承包经营权及林木所有权，承包方负责后期防护林的经营和管护，林地经营和采伐收入由双方在合同中协商明确。</w:t>
      </w:r>
    </w:p>
    <w:p w14:paraId="0D0653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宋体"/>
          <w:sz w:val="32"/>
          <w:szCs w:val="32"/>
          <w:highlight w:val="none"/>
          <w:lang w:eastAsia="zh-CN"/>
        </w:rPr>
      </w:pPr>
      <w:r>
        <w:rPr>
          <w:rFonts w:hint="eastAsia" w:ascii="宋体" w:hAnsi="宋体" w:eastAsia="方正仿宋简体" w:cs="宋体"/>
          <w:b/>
          <w:bCs/>
          <w:sz w:val="32"/>
          <w:szCs w:val="32"/>
          <w:highlight w:val="none"/>
          <w:lang w:eastAsia="zh-CN"/>
        </w:rPr>
        <w:t>第二十六条</w:t>
      </w:r>
      <w:r>
        <w:rPr>
          <w:rFonts w:hint="eastAsia" w:ascii="宋体" w:hAnsi="宋体" w:eastAsia="方正仿宋简体" w:cs="宋体"/>
          <w:sz w:val="32"/>
          <w:szCs w:val="32"/>
          <w:highlight w:val="none"/>
          <w:lang w:val="en-US" w:eastAsia="zh-CN"/>
        </w:rPr>
        <w:t xml:space="preserve">  </w:t>
      </w:r>
      <w:r>
        <w:rPr>
          <w:rFonts w:hint="eastAsia" w:ascii="宋体" w:hAnsi="宋体" w:eastAsia="方正仿宋简体" w:cs="方正仿宋简体"/>
          <w:sz w:val="32"/>
          <w:szCs w:val="32"/>
          <w:highlight w:val="none"/>
          <w:lang w:eastAsia="zh-CN"/>
        </w:rPr>
        <w:t>人工防护林管护实行网格化管理，各</w:t>
      </w:r>
      <w:r>
        <w:rPr>
          <w:rFonts w:hint="eastAsia" w:ascii="宋体" w:hAnsi="宋体" w:eastAsia="方正仿宋简体" w:cs="方正仿宋简体"/>
          <w:sz w:val="32"/>
          <w:szCs w:val="32"/>
          <w:highlight w:val="none"/>
        </w:rPr>
        <w:t>团</w:t>
      </w:r>
      <w:r>
        <w:rPr>
          <w:rFonts w:hint="eastAsia" w:ascii="宋体" w:hAnsi="宋体" w:eastAsia="方正仿宋简体" w:cs="方正仿宋简体"/>
          <w:sz w:val="32"/>
          <w:szCs w:val="32"/>
          <w:highlight w:val="none"/>
          <w:lang w:eastAsia="zh-CN"/>
        </w:rPr>
        <w:t>镇</w:t>
      </w:r>
      <w:r>
        <w:rPr>
          <w:rFonts w:hint="eastAsia" w:ascii="宋体" w:hAnsi="宋体" w:eastAsia="方正仿宋简体" w:cs="方正仿宋简体"/>
          <w:sz w:val="32"/>
          <w:szCs w:val="32"/>
          <w:highlight w:val="none"/>
        </w:rPr>
        <w:t>人工防护林以连队为单位划定管护网格，连级林长为第一责任人。</w:t>
      </w:r>
      <w:r>
        <w:rPr>
          <w:rFonts w:hint="eastAsia" w:ascii="宋体" w:hAnsi="宋体" w:eastAsia="方正仿宋简体" w:cs="方正仿宋简体"/>
          <w:sz w:val="32"/>
          <w:szCs w:val="32"/>
          <w:highlight w:val="none"/>
          <w:lang w:eastAsia="zh-CN"/>
        </w:rPr>
        <w:t>有条件的团镇，实行以护林员为单位的网格化管理。</w:t>
      </w:r>
    </w:p>
    <w:p w14:paraId="27561842">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第二十</w:t>
      </w:r>
      <w:r>
        <w:rPr>
          <w:rFonts w:hint="eastAsia" w:ascii="宋体" w:hAnsi="宋体" w:eastAsia="方正仿宋简体" w:cs="方正仿宋简体"/>
          <w:b/>
          <w:bCs/>
          <w:sz w:val="32"/>
          <w:szCs w:val="32"/>
          <w:highlight w:val="none"/>
          <w:lang w:eastAsia="zh-CN"/>
        </w:rPr>
        <w:t>七</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任何单位和个人不得擅自占用、征用、征收人工防护林地。确实需要征占用人工防护林地的，应当按照有关法律、法规办理审批手续。</w:t>
      </w:r>
    </w:p>
    <w:p w14:paraId="42C43509">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b/>
          <w:sz w:val="32"/>
          <w:szCs w:val="32"/>
          <w:highlight w:val="none"/>
        </w:rPr>
        <w:t>第二十</w:t>
      </w:r>
      <w:r>
        <w:rPr>
          <w:rFonts w:hint="eastAsia" w:ascii="宋体" w:hAnsi="宋体" w:eastAsia="方正仿宋简体" w:cs="方正仿宋简体"/>
          <w:b/>
          <w:sz w:val="32"/>
          <w:szCs w:val="32"/>
          <w:highlight w:val="none"/>
          <w:lang w:eastAsia="zh-CN"/>
        </w:rPr>
        <w:t>八</w:t>
      </w:r>
      <w:r>
        <w:rPr>
          <w:rFonts w:hint="eastAsia" w:ascii="宋体" w:hAnsi="宋体" w:eastAsia="方正仿宋简体" w:cs="方正仿宋简体"/>
          <w:b/>
          <w:sz w:val="32"/>
          <w:szCs w:val="32"/>
          <w:highlight w:val="none"/>
        </w:rPr>
        <w:t>条</w:t>
      </w:r>
      <w:r>
        <w:rPr>
          <w:rFonts w:hint="eastAsia" w:ascii="宋体" w:hAnsi="宋体" w:eastAsia="方正仿宋简体" w:cs="方正仿宋简体"/>
          <w:sz w:val="32"/>
          <w:szCs w:val="32"/>
          <w:highlight w:val="none"/>
        </w:rPr>
        <w:t xml:space="preserve">  </w:t>
      </w:r>
      <w:r>
        <w:rPr>
          <w:rFonts w:hint="eastAsia" w:ascii="宋体" w:hAnsi="宋体" w:eastAsia="方正仿宋简体" w:cs="宋体"/>
          <w:sz w:val="32"/>
          <w:szCs w:val="32"/>
          <w:highlight w:val="none"/>
          <w:lang w:val="en-US" w:eastAsia="zh-CN"/>
        </w:rPr>
        <w:t>各防护林管理主体</w:t>
      </w:r>
      <w:r>
        <w:rPr>
          <w:rFonts w:hint="eastAsia" w:ascii="宋体" w:hAnsi="宋体" w:eastAsia="方正仿宋简体" w:cs="宋体"/>
          <w:sz w:val="32"/>
          <w:szCs w:val="32"/>
          <w:highlight w:val="none"/>
          <w:lang w:eastAsia="zh-CN"/>
        </w:rPr>
        <w:t>探索以购买服务的方式，</w:t>
      </w:r>
      <w:r>
        <w:rPr>
          <w:rFonts w:hint="eastAsia" w:ascii="方正仿宋简体" w:hAnsi="Times New Roman" w:eastAsia="方正仿宋简体" w:cs="Times New Roman"/>
          <w:sz w:val="32"/>
          <w:szCs w:val="32"/>
          <w:highlight w:val="none"/>
          <w:lang w:eastAsia="zh-CN"/>
        </w:rPr>
        <w:t>将具备条件的人工防护林管护工作交由具备管护和经营能力的公司负责</w:t>
      </w:r>
      <w:r>
        <w:rPr>
          <w:rFonts w:hint="eastAsia" w:ascii="Times New Roman" w:hAnsi="Times New Roman" w:eastAsia="方正仿宋简体" w:cs="Times New Roman"/>
          <w:sz w:val="32"/>
          <w:szCs w:val="32"/>
          <w:highlight w:val="none"/>
          <w:lang w:eastAsia="zh-CN"/>
        </w:rPr>
        <w:t>实施，</w:t>
      </w:r>
      <w:r>
        <w:rPr>
          <w:rFonts w:hint="eastAsia" w:ascii="宋体" w:hAnsi="宋体" w:eastAsia="方正仿宋简体" w:cs="宋体"/>
          <w:sz w:val="32"/>
          <w:szCs w:val="32"/>
          <w:highlight w:val="none"/>
          <w:lang w:eastAsia="zh-CN"/>
        </w:rPr>
        <w:t>对人工防护林统一管护，不断提升防护林管护质量。</w:t>
      </w:r>
    </w:p>
    <w:p w14:paraId="73A390B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宋体" w:hAnsi="宋体" w:eastAsia="方正仿宋简体" w:cs="方正仿宋简体"/>
          <w:sz w:val="32"/>
          <w:szCs w:val="32"/>
          <w:highlight w:val="none"/>
          <w:lang w:eastAsia="zh-CN"/>
        </w:rPr>
      </w:pPr>
    </w:p>
    <w:p w14:paraId="06C9C91B">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宋体" w:hAnsi="宋体" w:eastAsia="黑体" w:cs="黑体"/>
          <w:sz w:val="32"/>
          <w:szCs w:val="32"/>
          <w:highlight w:val="none"/>
          <w:lang w:eastAsia="zh-CN"/>
        </w:rPr>
      </w:pPr>
      <w:r>
        <w:rPr>
          <w:rFonts w:hint="eastAsia" w:ascii="宋体" w:hAnsi="宋体" w:eastAsia="黑体" w:cs="黑体"/>
          <w:sz w:val="32"/>
          <w:szCs w:val="32"/>
          <w:highlight w:val="none"/>
        </w:rPr>
        <w:t>第五章  监督</w:t>
      </w:r>
    </w:p>
    <w:p w14:paraId="5968D9FE">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lang w:eastAsia="zh-CN"/>
        </w:rPr>
      </w:pPr>
      <w:r>
        <w:rPr>
          <w:rFonts w:hint="eastAsia" w:ascii="宋体" w:hAnsi="宋体" w:eastAsia="方正仿宋简体" w:cs="方正仿宋简体"/>
          <w:b/>
          <w:bCs/>
          <w:sz w:val="32"/>
          <w:szCs w:val="32"/>
          <w:highlight w:val="none"/>
        </w:rPr>
        <w:t>第二十</w:t>
      </w:r>
      <w:r>
        <w:rPr>
          <w:rFonts w:hint="eastAsia" w:ascii="宋体" w:hAnsi="宋体" w:eastAsia="方正仿宋简体" w:cs="方正仿宋简体"/>
          <w:b/>
          <w:bCs/>
          <w:sz w:val="32"/>
          <w:szCs w:val="32"/>
          <w:highlight w:val="none"/>
          <w:lang w:eastAsia="zh-CN"/>
        </w:rPr>
        <w:t>九</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w:t>
      </w:r>
      <w:r>
        <w:rPr>
          <w:rFonts w:hint="eastAsia" w:ascii="宋体" w:hAnsi="宋体" w:eastAsia="方正仿宋简体" w:cs="方正仿宋简体"/>
          <w:sz w:val="32"/>
          <w:szCs w:val="32"/>
          <w:highlight w:val="none"/>
          <w:lang w:eastAsia="zh-CN"/>
        </w:rPr>
        <w:t>人工防护林建设管理</w:t>
      </w:r>
      <w:r>
        <w:rPr>
          <w:rFonts w:hint="eastAsia" w:ascii="宋体" w:hAnsi="宋体" w:eastAsia="方正仿宋简体" w:cs="方正仿宋简体"/>
          <w:sz w:val="32"/>
          <w:szCs w:val="32"/>
          <w:highlight w:val="none"/>
        </w:rPr>
        <w:t>严格执行师市全面推行林长制工作相关要求，</w:t>
      </w:r>
      <w:r>
        <w:rPr>
          <w:rFonts w:hint="eastAsia" w:ascii="宋体" w:hAnsi="宋体" w:eastAsia="方正仿宋简体" w:cs="方正仿宋简体"/>
          <w:sz w:val="32"/>
          <w:szCs w:val="32"/>
          <w:highlight w:val="none"/>
          <w:lang w:eastAsia="zh-CN"/>
        </w:rPr>
        <w:t>根据年度林长制各项工作开展情况，对工作开展靠前的团镇，</w:t>
      </w:r>
      <w:r>
        <w:rPr>
          <w:rFonts w:hint="eastAsia" w:ascii="宋体" w:hAnsi="宋体" w:eastAsia="方正仿宋简体" w:cs="方正仿宋简体"/>
          <w:sz w:val="32"/>
          <w:szCs w:val="32"/>
          <w:highlight w:val="none"/>
        </w:rPr>
        <w:t>优先安排林业项目和资金，作为推荐国家、兵团林业系统先进单位或个人的依据。对</w:t>
      </w:r>
      <w:r>
        <w:rPr>
          <w:rFonts w:hint="eastAsia" w:ascii="宋体" w:hAnsi="宋体" w:eastAsia="方正仿宋简体" w:cs="方正仿宋简体"/>
          <w:sz w:val="32"/>
          <w:szCs w:val="32"/>
          <w:highlight w:val="none"/>
          <w:lang w:eastAsia="zh-CN"/>
        </w:rPr>
        <w:t>工作开展靠后</w:t>
      </w:r>
      <w:r>
        <w:rPr>
          <w:rFonts w:hint="eastAsia" w:ascii="宋体" w:hAnsi="宋体" w:eastAsia="方正仿宋简体" w:cs="方正仿宋简体"/>
          <w:sz w:val="32"/>
          <w:szCs w:val="32"/>
          <w:highlight w:val="none"/>
        </w:rPr>
        <w:t>的团镇，给予全师通报批评，并纳入林长制考核，因防护林管护不到位造成严重后果的，依法依规追究相关责任。</w:t>
      </w:r>
    </w:p>
    <w:p w14:paraId="1EE29E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46" w:beforeAutospacing="0" w:after="150" w:afterAutospacing="0" w:line="560" w:lineRule="exact"/>
        <w:ind w:right="0"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w:t>
      </w:r>
      <w:r>
        <w:rPr>
          <w:rFonts w:hint="eastAsia" w:ascii="宋体" w:hAnsi="宋体" w:eastAsia="方正仿宋简体" w:cs="方正仿宋简体"/>
          <w:b/>
          <w:bCs/>
          <w:sz w:val="32"/>
          <w:szCs w:val="32"/>
          <w:highlight w:val="none"/>
          <w:lang w:eastAsia="zh-CN"/>
        </w:rPr>
        <w:t>三十</w:t>
      </w:r>
      <w:r>
        <w:rPr>
          <w:rFonts w:hint="eastAsia" w:ascii="宋体" w:hAnsi="宋体" w:eastAsia="方正仿宋简体" w:cs="方正仿宋简体"/>
          <w:b/>
          <w:bCs/>
          <w:sz w:val="32"/>
          <w:szCs w:val="32"/>
          <w:highlight w:val="none"/>
        </w:rPr>
        <w:t xml:space="preserve">条  </w:t>
      </w:r>
      <w:r>
        <w:rPr>
          <w:rFonts w:hint="eastAsia" w:ascii="宋体" w:hAnsi="宋体" w:eastAsia="方正仿宋简体" w:cs="方正仿宋简体"/>
          <w:sz w:val="32"/>
          <w:szCs w:val="32"/>
          <w:highlight w:val="none"/>
        </w:rPr>
        <w:t>严格落实党政领导干部生态环境损害责任终身追究制和森林草原资源管理责任制，</w:t>
      </w:r>
      <w:r>
        <w:rPr>
          <w:rFonts w:hint="eastAsia" w:ascii="宋体" w:hAnsi="宋体" w:eastAsia="方正仿宋简体" w:cs="方正仿宋简体"/>
          <w:sz w:val="32"/>
          <w:szCs w:val="32"/>
          <w:highlight w:val="none"/>
          <w:lang w:eastAsia="zh-CN"/>
        </w:rPr>
        <w:t>对</w:t>
      </w:r>
      <w:r>
        <w:rPr>
          <w:rFonts w:hint="eastAsia" w:ascii="宋体" w:hAnsi="宋体" w:eastAsia="方正仿宋简体" w:cs="方正仿宋简体"/>
          <w:sz w:val="32"/>
          <w:szCs w:val="32"/>
          <w:highlight w:val="none"/>
        </w:rPr>
        <w:t>造成</w:t>
      </w:r>
      <w:r>
        <w:rPr>
          <w:rFonts w:hint="eastAsia" w:ascii="宋体" w:hAnsi="宋体" w:eastAsia="方正仿宋简体" w:cs="方正仿宋简体"/>
          <w:sz w:val="32"/>
          <w:szCs w:val="32"/>
          <w:highlight w:val="none"/>
          <w:lang w:eastAsia="zh-CN"/>
        </w:rPr>
        <w:t>人工防护林严重</w:t>
      </w:r>
      <w:r>
        <w:rPr>
          <w:rFonts w:hint="eastAsia" w:ascii="宋体" w:hAnsi="宋体" w:eastAsia="方正仿宋简体" w:cs="方正仿宋简体"/>
          <w:sz w:val="32"/>
          <w:szCs w:val="32"/>
          <w:highlight w:val="none"/>
        </w:rPr>
        <w:t>破坏的，严格按照有关规定追究责任</w:t>
      </w:r>
      <w:r>
        <w:rPr>
          <w:rFonts w:hint="eastAsia" w:ascii="宋体" w:hAnsi="宋体" w:eastAsia="方正仿宋简体" w:cs="方正仿宋简体"/>
          <w:sz w:val="32"/>
          <w:szCs w:val="32"/>
          <w:highlight w:val="none"/>
          <w:lang w:eastAsia="zh-CN"/>
        </w:rPr>
        <w:t>。</w:t>
      </w:r>
    </w:p>
    <w:p w14:paraId="37F655D7">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第三十</w:t>
      </w:r>
      <w:r>
        <w:rPr>
          <w:rFonts w:hint="eastAsia" w:ascii="宋体" w:hAnsi="宋体" w:eastAsia="方正仿宋简体" w:cs="方正仿宋简体"/>
          <w:b/>
          <w:bCs/>
          <w:sz w:val="32"/>
          <w:szCs w:val="32"/>
          <w:highlight w:val="none"/>
          <w:lang w:eastAsia="zh-CN"/>
        </w:rPr>
        <w:t>一</w:t>
      </w:r>
      <w:r>
        <w:rPr>
          <w:rFonts w:hint="eastAsia" w:ascii="宋体" w:hAnsi="宋体" w:eastAsia="方正仿宋简体" w:cs="方正仿宋简体"/>
          <w:b/>
          <w:bCs/>
          <w:sz w:val="32"/>
          <w:szCs w:val="32"/>
          <w:highlight w:val="none"/>
        </w:rPr>
        <w:t xml:space="preserve">条  </w:t>
      </w:r>
      <w:r>
        <w:rPr>
          <w:rFonts w:hint="eastAsia" w:ascii="宋体" w:hAnsi="宋体" w:eastAsia="方正仿宋简体" w:cs="方正仿宋简体"/>
          <w:sz w:val="32"/>
          <w:szCs w:val="32"/>
          <w:highlight w:val="none"/>
        </w:rPr>
        <w:t>在人工防护林管理工作中，责任主体存在玩忽职守、滥用职权、徇私舞弊、挪用专项资金、履职尽责不到位等行为，造成人工防护林毁坏或者严重影响人工防护林规划建设和保护的，由其所在单位或者上级主管部门依法追究责任</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造成经济损失的，依法承担赔偿责任。</w:t>
      </w:r>
    </w:p>
    <w:p w14:paraId="15D877D1">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b/>
          <w:bCs/>
          <w:sz w:val="32"/>
          <w:szCs w:val="32"/>
          <w:highlight w:val="none"/>
        </w:rPr>
        <w:t>第三十</w:t>
      </w:r>
      <w:r>
        <w:rPr>
          <w:rFonts w:hint="eastAsia" w:ascii="宋体" w:hAnsi="宋体" w:eastAsia="方正仿宋简体" w:cs="方正仿宋简体"/>
          <w:b/>
          <w:bCs/>
          <w:sz w:val="32"/>
          <w:szCs w:val="32"/>
          <w:highlight w:val="none"/>
          <w:lang w:eastAsia="zh-CN"/>
        </w:rPr>
        <w:t>二</w:t>
      </w:r>
      <w:r>
        <w:rPr>
          <w:rFonts w:hint="eastAsia" w:ascii="宋体" w:hAnsi="宋体" w:eastAsia="方正仿宋简体" w:cs="方正仿宋简体"/>
          <w:b/>
          <w:bCs/>
          <w:sz w:val="32"/>
          <w:szCs w:val="32"/>
          <w:highlight w:val="none"/>
        </w:rPr>
        <w:t xml:space="preserve">条  </w:t>
      </w:r>
      <w:r>
        <w:rPr>
          <w:rFonts w:hint="eastAsia" w:ascii="宋体" w:hAnsi="宋体" w:eastAsia="方正仿宋简体" w:cs="方正仿宋简体"/>
          <w:sz w:val="32"/>
          <w:szCs w:val="32"/>
          <w:highlight w:val="none"/>
        </w:rPr>
        <w:t>本办法由师市自然资源和规划局负责解释。</w:t>
      </w:r>
      <w:r>
        <w:rPr>
          <w:rFonts w:hint="eastAsia" w:ascii="宋体" w:hAnsi="宋体" w:eastAsia="方正仿宋简体" w:cs="方正仿宋简体"/>
          <w:sz w:val="32"/>
          <w:szCs w:val="32"/>
          <w:highlight w:val="none"/>
          <w:lang w:eastAsia="zh-CN"/>
        </w:rPr>
        <w:t>各团镇可结合实际制定本团镇人工防护林管理办法，并报师市自然资源和规划局备案。</w:t>
      </w:r>
    </w:p>
    <w:p w14:paraId="371821C8">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ascii="宋体" w:hAnsi="宋体" w:eastAsia="方正仿宋简体" w:cs="方正仿宋简体"/>
          <w:sz w:val="32"/>
          <w:szCs w:val="32"/>
          <w:highlight w:val="none"/>
        </w:rPr>
      </w:pPr>
      <w:r>
        <w:rPr>
          <w:rFonts w:hint="eastAsia" w:ascii="宋体" w:hAnsi="宋体" w:eastAsia="方正仿宋简体" w:cs="方正仿宋简体"/>
          <w:b/>
          <w:bCs/>
          <w:sz w:val="32"/>
          <w:szCs w:val="32"/>
          <w:highlight w:val="none"/>
        </w:rPr>
        <w:t>第三十</w:t>
      </w:r>
      <w:r>
        <w:rPr>
          <w:rFonts w:hint="eastAsia" w:ascii="宋体" w:hAnsi="宋体" w:eastAsia="方正仿宋简体" w:cs="方正仿宋简体"/>
          <w:b/>
          <w:bCs/>
          <w:sz w:val="32"/>
          <w:szCs w:val="32"/>
          <w:highlight w:val="none"/>
          <w:lang w:eastAsia="zh-CN"/>
        </w:rPr>
        <w:t>三</w:t>
      </w:r>
      <w:r>
        <w:rPr>
          <w:rFonts w:hint="eastAsia" w:ascii="宋体" w:hAnsi="宋体" w:eastAsia="方正仿宋简体" w:cs="方正仿宋简体"/>
          <w:b/>
          <w:bCs/>
          <w:sz w:val="32"/>
          <w:szCs w:val="32"/>
          <w:highlight w:val="none"/>
        </w:rPr>
        <w:t>条</w:t>
      </w:r>
      <w:r>
        <w:rPr>
          <w:rFonts w:hint="eastAsia" w:ascii="宋体" w:hAnsi="宋体" w:eastAsia="方正仿宋简体" w:cs="方正仿宋简体"/>
          <w:sz w:val="32"/>
          <w:szCs w:val="32"/>
          <w:highlight w:val="none"/>
        </w:rPr>
        <w:t xml:space="preserve">  本办法自公布之日起实施。</w:t>
      </w:r>
    </w:p>
    <w:p w14:paraId="090268A2">
      <w:pPr>
        <w:spacing w:after="0" w:line="540" w:lineRule="exact"/>
        <w:jc w:val="both"/>
        <w:rPr>
          <w:rFonts w:ascii="宋体" w:hAnsi="宋体" w:eastAsia="方正仿宋简体" w:cs="方正仿宋简体"/>
          <w:sz w:val="32"/>
          <w:szCs w:val="32"/>
        </w:rPr>
      </w:pPr>
    </w:p>
    <w:sectPr>
      <w:footerReference r:id="rId4" w:type="default"/>
      <w:pgSz w:w="11906" w:h="16838"/>
      <w:pgMar w:top="1984" w:right="1474" w:bottom="1587" w:left="1417" w:header="708" w:footer="708"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B39A">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B72CDD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compatSetting w:name="compatibilityMode" w:uri="http://schemas.microsoft.com/office/word" w:val="12"/>
  </w:compat>
  <w:rsids>
    <w:rsidRoot w:val="00D31D50"/>
    <w:rsid w:val="000553B0"/>
    <w:rsid w:val="000B4A7F"/>
    <w:rsid w:val="000E4C9E"/>
    <w:rsid w:val="000E5865"/>
    <w:rsid w:val="00111689"/>
    <w:rsid w:val="001235E5"/>
    <w:rsid w:val="00131ECE"/>
    <w:rsid w:val="00185D97"/>
    <w:rsid w:val="001A059F"/>
    <w:rsid w:val="001B2BB4"/>
    <w:rsid w:val="001D57A4"/>
    <w:rsid w:val="00271A6D"/>
    <w:rsid w:val="00273BC6"/>
    <w:rsid w:val="00282C00"/>
    <w:rsid w:val="00294DBE"/>
    <w:rsid w:val="003026A4"/>
    <w:rsid w:val="003029E3"/>
    <w:rsid w:val="00315881"/>
    <w:rsid w:val="00323B43"/>
    <w:rsid w:val="003433A1"/>
    <w:rsid w:val="00351678"/>
    <w:rsid w:val="00353FF0"/>
    <w:rsid w:val="003819B0"/>
    <w:rsid w:val="003949B9"/>
    <w:rsid w:val="003B23E0"/>
    <w:rsid w:val="003D37D8"/>
    <w:rsid w:val="003D64B9"/>
    <w:rsid w:val="003D76BF"/>
    <w:rsid w:val="003E0497"/>
    <w:rsid w:val="003F30C6"/>
    <w:rsid w:val="00402D14"/>
    <w:rsid w:val="00407ADC"/>
    <w:rsid w:val="00426133"/>
    <w:rsid w:val="004358AB"/>
    <w:rsid w:val="00467CA3"/>
    <w:rsid w:val="00484408"/>
    <w:rsid w:val="0048698A"/>
    <w:rsid w:val="004B55F0"/>
    <w:rsid w:val="00516C2C"/>
    <w:rsid w:val="00533FFA"/>
    <w:rsid w:val="0058423C"/>
    <w:rsid w:val="005C2EFF"/>
    <w:rsid w:val="0060026E"/>
    <w:rsid w:val="00653649"/>
    <w:rsid w:val="00704162"/>
    <w:rsid w:val="00783513"/>
    <w:rsid w:val="0078493A"/>
    <w:rsid w:val="00792723"/>
    <w:rsid w:val="007A10A8"/>
    <w:rsid w:val="007B0E9A"/>
    <w:rsid w:val="007B1523"/>
    <w:rsid w:val="00813FC7"/>
    <w:rsid w:val="0081509A"/>
    <w:rsid w:val="008171F9"/>
    <w:rsid w:val="00871BAC"/>
    <w:rsid w:val="00891704"/>
    <w:rsid w:val="00896CD4"/>
    <w:rsid w:val="008B7726"/>
    <w:rsid w:val="008D7AE7"/>
    <w:rsid w:val="009206DC"/>
    <w:rsid w:val="00936A7C"/>
    <w:rsid w:val="00954A44"/>
    <w:rsid w:val="00957F2E"/>
    <w:rsid w:val="009F39C9"/>
    <w:rsid w:val="009F54E4"/>
    <w:rsid w:val="00A14A22"/>
    <w:rsid w:val="00A33385"/>
    <w:rsid w:val="00A51DEF"/>
    <w:rsid w:val="00A6590E"/>
    <w:rsid w:val="00A71224"/>
    <w:rsid w:val="00AB0CEF"/>
    <w:rsid w:val="00AC2B34"/>
    <w:rsid w:val="00AC33FA"/>
    <w:rsid w:val="00B15B18"/>
    <w:rsid w:val="00B22BA0"/>
    <w:rsid w:val="00B71F65"/>
    <w:rsid w:val="00B84AD4"/>
    <w:rsid w:val="00BD0CB6"/>
    <w:rsid w:val="00C22551"/>
    <w:rsid w:val="00C50EC4"/>
    <w:rsid w:val="00C6694E"/>
    <w:rsid w:val="00C76F17"/>
    <w:rsid w:val="00C966CA"/>
    <w:rsid w:val="00CF0F1A"/>
    <w:rsid w:val="00D00A32"/>
    <w:rsid w:val="00D069BC"/>
    <w:rsid w:val="00D170D7"/>
    <w:rsid w:val="00D31D50"/>
    <w:rsid w:val="00DA58B7"/>
    <w:rsid w:val="00E30E1C"/>
    <w:rsid w:val="00EB1218"/>
    <w:rsid w:val="00EC673E"/>
    <w:rsid w:val="00ED09D1"/>
    <w:rsid w:val="00EE506C"/>
    <w:rsid w:val="00F46926"/>
    <w:rsid w:val="00FD304B"/>
    <w:rsid w:val="019329D2"/>
    <w:rsid w:val="01CA5CC8"/>
    <w:rsid w:val="01D5147D"/>
    <w:rsid w:val="02092C94"/>
    <w:rsid w:val="036F6B27"/>
    <w:rsid w:val="039E44FB"/>
    <w:rsid w:val="03FF60FC"/>
    <w:rsid w:val="04090D29"/>
    <w:rsid w:val="047A39D5"/>
    <w:rsid w:val="04842AA6"/>
    <w:rsid w:val="058D7738"/>
    <w:rsid w:val="05CC64B2"/>
    <w:rsid w:val="064E336B"/>
    <w:rsid w:val="06826B71"/>
    <w:rsid w:val="069105A3"/>
    <w:rsid w:val="06A06248"/>
    <w:rsid w:val="06DE46EF"/>
    <w:rsid w:val="06EB1E29"/>
    <w:rsid w:val="0749768F"/>
    <w:rsid w:val="07666493"/>
    <w:rsid w:val="08674270"/>
    <w:rsid w:val="089D5EE4"/>
    <w:rsid w:val="08AD39CC"/>
    <w:rsid w:val="08C16076"/>
    <w:rsid w:val="08E91129"/>
    <w:rsid w:val="0966277A"/>
    <w:rsid w:val="097C01EF"/>
    <w:rsid w:val="09CB6736"/>
    <w:rsid w:val="0A3D3BC4"/>
    <w:rsid w:val="0AA572D2"/>
    <w:rsid w:val="0AC41E4E"/>
    <w:rsid w:val="0B4E159C"/>
    <w:rsid w:val="0B61769D"/>
    <w:rsid w:val="0BA457DB"/>
    <w:rsid w:val="0BAB4DBC"/>
    <w:rsid w:val="0BB144CA"/>
    <w:rsid w:val="0BF64289"/>
    <w:rsid w:val="0C993D09"/>
    <w:rsid w:val="0CEE7E20"/>
    <w:rsid w:val="0D3C216F"/>
    <w:rsid w:val="0D5C45C0"/>
    <w:rsid w:val="0E042561"/>
    <w:rsid w:val="0EA51EA8"/>
    <w:rsid w:val="0EE91E83"/>
    <w:rsid w:val="0F1C1932"/>
    <w:rsid w:val="0F4A0448"/>
    <w:rsid w:val="0F5B69F4"/>
    <w:rsid w:val="0FA67D74"/>
    <w:rsid w:val="10303AE2"/>
    <w:rsid w:val="103E7FAD"/>
    <w:rsid w:val="104A4BA3"/>
    <w:rsid w:val="107A0839"/>
    <w:rsid w:val="10991687"/>
    <w:rsid w:val="111807FE"/>
    <w:rsid w:val="11B20C52"/>
    <w:rsid w:val="12695089"/>
    <w:rsid w:val="12B10F0A"/>
    <w:rsid w:val="13F07810"/>
    <w:rsid w:val="146F2E2A"/>
    <w:rsid w:val="152C0D1B"/>
    <w:rsid w:val="15BD1974"/>
    <w:rsid w:val="16274CFF"/>
    <w:rsid w:val="16B40FC8"/>
    <w:rsid w:val="16DA0303"/>
    <w:rsid w:val="18133ACD"/>
    <w:rsid w:val="18291542"/>
    <w:rsid w:val="18B90B18"/>
    <w:rsid w:val="18C53C45"/>
    <w:rsid w:val="18D25736"/>
    <w:rsid w:val="192B12EA"/>
    <w:rsid w:val="19B94B48"/>
    <w:rsid w:val="19C534ED"/>
    <w:rsid w:val="1A0D279E"/>
    <w:rsid w:val="1A820309"/>
    <w:rsid w:val="1A904C76"/>
    <w:rsid w:val="1ADC7F96"/>
    <w:rsid w:val="1B2129A5"/>
    <w:rsid w:val="1C0302FC"/>
    <w:rsid w:val="1C11087C"/>
    <w:rsid w:val="1C5A66AB"/>
    <w:rsid w:val="1CE65C54"/>
    <w:rsid w:val="1CFE11EF"/>
    <w:rsid w:val="1E6D7CAF"/>
    <w:rsid w:val="1F1A7E37"/>
    <w:rsid w:val="1F330EF8"/>
    <w:rsid w:val="1F7C289F"/>
    <w:rsid w:val="1FB02549"/>
    <w:rsid w:val="1FCA53B9"/>
    <w:rsid w:val="1FDC333E"/>
    <w:rsid w:val="1FFF6285"/>
    <w:rsid w:val="202F346E"/>
    <w:rsid w:val="20FD356C"/>
    <w:rsid w:val="21731A80"/>
    <w:rsid w:val="2202223A"/>
    <w:rsid w:val="221E7C3E"/>
    <w:rsid w:val="229E287D"/>
    <w:rsid w:val="229E2B2D"/>
    <w:rsid w:val="230706D2"/>
    <w:rsid w:val="23694EE9"/>
    <w:rsid w:val="236F3E6B"/>
    <w:rsid w:val="23B65656"/>
    <w:rsid w:val="23D22A8E"/>
    <w:rsid w:val="242552B4"/>
    <w:rsid w:val="248F4E23"/>
    <w:rsid w:val="251315B0"/>
    <w:rsid w:val="254A2AF8"/>
    <w:rsid w:val="256E4A38"/>
    <w:rsid w:val="25A41D6B"/>
    <w:rsid w:val="26035DCA"/>
    <w:rsid w:val="26105AEF"/>
    <w:rsid w:val="26600825"/>
    <w:rsid w:val="26663961"/>
    <w:rsid w:val="26993D37"/>
    <w:rsid w:val="26EF7DFB"/>
    <w:rsid w:val="27AE55C0"/>
    <w:rsid w:val="28094EEC"/>
    <w:rsid w:val="28942DCB"/>
    <w:rsid w:val="2A0E0598"/>
    <w:rsid w:val="2A50295E"/>
    <w:rsid w:val="2A9211C9"/>
    <w:rsid w:val="2AFB6D6E"/>
    <w:rsid w:val="2B78654F"/>
    <w:rsid w:val="2B876854"/>
    <w:rsid w:val="2BAA609E"/>
    <w:rsid w:val="2BC96E6C"/>
    <w:rsid w:val="2C1F4CDE"/>
    <w:rsid w:val="2C414C55"/>
    <w:rsid w:val="2C6B3A80"/>
    <w:rsid w:val="2D825525"/>
    <w:rsid w:val="2D8B2968"/>
    <w:rsid w:val="2DD37B2E"/>
    <w:rsid w:val="2E057F04"/>
    <w:rsid w:val="2EB060C2"/>
    <w:rsid w:val="2ED00512"/>
    <w:rsid w:val="2EE45D6B"/>
    <w:rsid w:val="2F28474F"/>
    <w:rsid w:val="2F2C4D31"/>
    <w:rsid w:val="2F2F348A"/>
    <w:rsid w:val="2FD8284A"/>
    <w:rsid w:val="2FF40230"/>
    <w:rsid w:val="3082543E"/>
    <w:rsid w:val="30FD5F69"/>
    <w:rsid w:val="31570A76"/>
    <w:rsid w:val="31927D00"/>
    <w:rsid w:val="31A6555A"/>
    <w:rsid w:val="32543208"/>
    <w:rsid w:val="33574D5E"/>
    <w:rsid w:val="338D4C23"/>
    <w:rsid w:val="33B45D0C"/>
    <w:rsid w:val="33E00D4C"/>
    <w:rsid w:val="34097F3B"/>
    <w:rsid w:val="345F7DE0"/>
    <w:rsid w:val="34897ED7"/>
    <w:rsid w:val="34BF0E0C"/>
    <w:rsid w:val="360C62D3"/>
    <w:rsid w:val="360F36CE"/>
    <w:rsid w:val="36857E34"/>
    <w:rsid w:val="37D746BF"/>
    <w:rsid w:val="37EA2644"/>
    <w:rsid w:val="381224C8"/>
    <w:rsid w:val="38172D0E"/>
    <w:rsid w:val="382611A3"/>
    <w:rsid w:val="38387BDF"/>
    <w:rsid w:val="38925090"/>
    <w:rsid w:val="38D66725"/>
    <w:rsid w:val="38F65019"/>
    <w:rsid w:val="39A14F85"/>
    <w:rsid w:val="39FF7EFD"/>
    <w:rsid w:val="3A5E2E76"/>
    <w:rsid w:val="3A944AE9"/>
    <w:rsid w:val="3B3911ED"/>
    <w:rsid w:val="3B824942"/>
    <w:rsid w:val="3CE753A4"/>
    <w:rsid w:val="3D7604D6"/>
    <w:rsid w:val="3D801355"/>
    <w:rsid w:val="3ED731F7"/>
    <w:rsid w:val="3F485EA2"/>
    <w:rsid w:val="3F5D36FC"/>
    <w:rsid w:val="3F5D7BA0"/>
    <w:rsid w:val="3F6D153B"/>
    <w:rsid w:val="3FA83F80"/>
    <w:rsid w:val="3FCB2D5B"/>
    <w:rsid w:val="3FDD2A8F"/>
    <w:rsid w:val="3FEA0D08"/>
    <w:rsid w:val="3FEB29BB"/>
    <w:rsid w:val="408D0011"/>
    <w:rsid w:val="40C1415E"/>
    <w:rsid w:val="41792343"/>
    <w:rsid w:val="41FF0A9A"/>
    <w:rsid w:val="4202058A"/>
    <w:rsid w:val="420E6F2F"/>
    <w:rsid w:val="42772D26"/>
    <w:rsid w:val="432B3B11"/>
    <w:rsid w:val="43374264"/>
    <w:rsid w:val="434D7F2B"/>
    <w:rsid w:val="43666119"/>
    <w:rsid w:val="43972F54"/>
    <w:rsid w:val="43B835F7"/>
    <w:rsid w:val="43DF61DD"/>
    <w:rsid w:val="43E50164"/>
    <w:rsid w:val="4484172B"/>
    <w:rsid w:val="44C45FCB"/>
    <w:rsid w:val="44FA379B"/>
    <w:rsid w:val="459704BE"/>
    <w:rsid w:val="4642364B"/>
    <w:rsid w:val="466E2692"/>
    <w:rsid w:val="46E26BDC"/>
    <w:rsid w:val="46F7636F"/>
    <w:rsid w:val="474B6530"/>
    <w:rsid w:val="47534163"/>
    <w:rsid w:val="475950F1"/>
    <w:rsid w:val="47EA5D49"/>
    <w:rsid w:val="492B03C7"/>
    <w:rsid w:val="49753D38"/>
    <w:rsid w:val="49D15412"/>
    <w:rsid w:val="4A435BE4"/>
    <w:rsid w:val="4A6F69D9"/>
    <w:rsid w:val="4ADA02F6"/>
    <w:rsid w:val="4B215F25"/>
    <w:rsid w:val="4B9E1324"/>
    <w:rsid w:val="4BB548C0"/>
    <w:rsid w:val="4BCE14DD"/>
    <w:rsid w:val="4C2D0F09"/>
    <w:rsid w:val="4C4C39E2"/>
    <w:rsid w:val="4C5C4D3B"/>
    <w:rsid w:val="4CD465A3"/>
    <w:rsid w:val="4CF907DC"/>
    <w:rsid w:val="4CFA3110"/>
    <w:rsid w:val="4D203FBB"/>
    <w:rsid w:val="4D4B7289"/>
    <w:rsid w:val="4D616AAD"/>
    <w:rsid w:val="4D7E5F9B"/>
    <w:rsid w:val="4D7F5185"/>
    <w:rsid w:val="4D907392"/>
    <w:rsid w:val="4DB36BDD"/>
    <w:rsid w:val="4DBC4929"/>
    <w:rsid w:val="4E163FE9"/>
    <w:rsid w:val="4E2E1B73"/>
    <w:rsid w:val="4EFB4CDF"/>
    <w:rsid w:val="4F021BCA"/>
    <w:rsid w:val="4F161B19"/>
    <w:rsid w:val="4F4026F2"/>
    <w:rsid w:val="5086682B"/>
    <w:rsid w:val="50B819E7"/>
    <w:rsid w:val="50EF43D0"/>
    <w:rsid w:val="51695F30"/>
    <w:rsid w:val="516F72BF"/>
    <w:rsid w:val="51856AE2"/>
    <w:rsid w:val="519805C3"/>
    <w:rsid w:val="51CB6BEB"/>
    <w:rsid w:val="52413FB6"/>
    <w:rsid w:val="52554706"/>
    <w:rsid w:val="52B633F7"/>
    <w:rsid w:val="52B96A43"/>
    <w:rsid w:val="532F56D8"/>
    <w:rsid w:val="53C20299"/>
    <w:rsid w:val="53D53D51"/>
    <w:rsid w:val="540E2DBF"/>
    <w:rsid w:val="54280325"/>
    <w:rsid w:val="54660E4D"/>
    <w:rsid w:val="54F13999"/>
    <w:rsid w:val="5503669C"/>
    <w:rsid w:val="5612303A"/>
    <w:rsid w:val="567242DE"/>
    <w:rsid w:val="56A33C92"/>
    <w:rsid w:val="56CB31E9"/>
    <w:rsid w:val="56F42740"/>
    <w:rsid w:val="578A30A4"/>
    <w:rsid w:val="57DE6F4C"/>
    <w:rsid w:val="57F329F7"/>
    <w:rsid w:val="58343F40"/>
    <w:rsid w:val="5846521D"/>
    <w:rsid w:val="587D0513"/>
    <w:rsid w:val="58810003"/>
    <w:rsid w:val="58C44394"/>
    <w:rsid w:val="58DD0FB2"/>
    <w:rsid w:val="599124C8"/>
    <w:rsid w:val="5A1B7FE4"/>
    <w:rsid w:val="5A1D0200"/>
    <w:rsid w:val="5A7616BE"/>
    <w:rsid w:val="5ACD5782"/>
    <w:rsid w:val="5B264E92"/>
    <w:rsid w:val="5C7F2AAC"/>
    <w:rsid w:val="5CAB38A1"/>
    <w:rsid w:val="5CC6692D"/>
    <w:rsid w:val="5D5B2575"/>
    <w:rsid w:val="5D7E0FB5"/>
    <w:rsid w:val="5D9A56C3"/>
    <w:rsid w:val="5DDE1A54"/>
    <w:rsid w:val="5EA52572"/>
    <w:rsid w:val="5F434264"/>
    <w:rsid w:val="5FD56A1C"/>
    <w:rsid w:val="5FEB66AA"/>
    <w:rsid w:val="6035752D"/>
    <w:rsid w:val="604A1623"/>
    <w:rsid w:val="61167642"/>
    <w:rsid w:val="617C1CB0"/>
    <w:rsid w:val="61F555BE"/>
    <w:rsid w:val="62FD297C"/>
    <w:rsid w:val="63DB32C7"/>
    <w:rsid w:val="63E16117"/>
    <w:rsid w:val="6466425A"/>
    <w:rsid w:val="64715DE8"/>
    <w:rsid w:val="64977226"/>
    <w:rsid w:val="64B4679C"/>
    <w:rsid w:val="64BB664B"/>
    <w:rsid w:val="65271F32"/>
    <w:rsid w:val="65896749"/>
    <w:rsid w:val="65B17643"/>
    <w:rsid w:val="65F20792"/>
    <w:rsid w:val="661F0E5C"/>
    <w:rsid w:val="663743F7"/>
    <w:rsid w:val="666B22F3"/>
    <w:rsid w:val="667B2536"/>
    <w:rsid w:val="66FB6571"/>
    <w:rsid w:val="67226E55"/>
    <w:rsid w:val="675A2B29"/>
    <w:rsid w:val="68014CBD"/>
    <w:rsid w:val="68326956"/>
    <w:rsid w:val="683D381B"/>
    <w:rsid w:val="692A3D9F"/>
    <w:rsid w:val="694806C9"/>
    <w:rsid w:val="6948171F"/>
    <w:rsid w:val="69A71894"/>
    <w:rsid w:val="69FC398E"/>
    <w:rsid w:val="6A022F6E"/>
    <w:rsid w:val="6A6D488B"/>
    <w:rsid w:val="6AF1726A"/>
    <w:rsid w:val="6B427AC6"/>
    <w:rsid w:val="6B543355"/>
    <w:rsid w:val="6BAF67DE"/>
    <w:rsid w:val="6C0C624A"/>
    <w:rsid w:val="6C635F46"/>
    <w:rsid w:val="6C7C2B64"/>
    <w:rsid w:val="6CA87DFD"/>
    <w:rsid w:val="6CEB5F3B"/>
    <w:rsid w:val="6CEF1588"/>
    <w:rsid w:val="6D116100"/>
    <w:rsid w:val="6D8C5028"/>
    <w:rsid w:val="6DB602F7"/>
    <w:rsid w:val="6E8126B3"/>
    <w:rsid w:val="6E951ED8"/>
    <w:rsid w:val="6EA60822"/>
    <w:rsid w:val="6F410095"/>
    <w:rsid w:val="6F5C57BC"/>
    <w:rsid w:val="6F6E6801"/>
    <w:rsid w:val="6F7C2E7B"/>
    <w:rsid w:val="6FE00050"/>
    <w:rsid w:val="71033F14"/>
    <w:rsid w:val="7128150C"/>
    <w:rsid w:val="71600CA6"/>
    <w:rsid w:val="7205184D"/>
    <w:rsid w:val="72620F20"/>
    <w:rsid w:val="72783DCD"/>
    <w:rsid w:val="728E1843"/>
    <w:rsid w:val="729A01E8"/>
    <w:rsid w:val="73501DD6"/>
    <w:rsid w:val="73770529"/>
    <w:rsid w:val="73B902F2"/>
    <w:rsid w:val="740718AD"/>
    <w:rsid w:val="74A013B9"/>
    <w:rsid w:val="74FF5622"/>
    <w:rsid w:val="750162FC"/>
    <w:rsid w:val="753164B5"/>
    <w:rsid w:val="75466405"/>
    <w:rsid w:val="75556648"/>
    <w:rsid w:val="76424E1E"/>
    <w:rsid w:val="764861AD"/>
    <w:rsid w:val="76AA4771"/>
    <w:rsid w:val="776112D4"/>
    <w:rsid w:val="77F24CE8"/>
    <w:rsid w:val="782C7B34"/>
    <w:rsid w:val="78322C70"/>
    <w:rsid w:val="783B1B25"/>
    <w:rsid w:val="78F63C9E"/>
    <w:rsid w:val="791B3704"/>
    <w:rsid w:val="79305402"/>
    <w:rsid w:val="799040F2"/>
    <w:rsid w:val="79F46332"/>
    <w:rsid w:val="7ABC4A73"/>
    <w:rsid w:val="7B373E1D"/>
    <w:rsid w:val="7CBB1486"/>
    <w:rsid w:val="7CC82F6C"/>
    <w:rsid w:val="7CED360A"/>
    <w:rsid w:val="7D3E3E65"/>
    <w:rsid w:val="7D5B0573"/>
    <w:rsid w:val="7D7B29C4"/>
    <w:rsid w:val="7E0308B4"/>
    <w:rsid w:val="7F276BDD"/>
    <w:rsid w:val="7F392B36"/>
    <w:rsid w:val="7F5317B8"/>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spacing w:beforeAutospacing="1" w:after="0" w:afterAutospacing="1"/>
    </w:pPr>
    <w:rPr>
      <w:rFonts w:cs="Times New Roman"/>
      <w:sz w:val="24"/>
    </w:rPr>
  </w:style>
  <w:style w:type="character" w:styleId="7">
    <w:name w:val="Strong"/>
    <w:basedOn w:val="6"/>
    <w:qFormat/>
    <w:uiPriority w:val="22"/>
    <w:rPr>
      <w:b/>
    </w:rPr>
  </w:style>
  <w:style w:type="paragraph" w:customStyle="1" w:styleId="8">
    <w:name w:val="Body Text Indent 21"/>
    <w:basedOn w:val="1"/>
    <w:qFormat/>
    <w:uiPriority w:val="99"/>
    <w:pPr>
      <w:spacing w:after="120" w:line="480" w:lineRule="auto"/>
      <w:ind w:left="420" w:leftChars="200"/>
    </w:pPr>
    <w:rPr>
      <w:rFonts w:ascii="Calibri" w:hAnsi="Calibri"/>
    </w:rPr>
  </w:style>
  <w:style w:type="character" w:customStyle="1" w:styleId="9">
    <w:name w:val="页眉 Char"/>
    <w:basedOn w:val="6"/>
    <w:link w:val="3"/>
    <w:qFormat/>
    <w:uiPriority w:val="99"/>
    <w:rPr>
      <w:rFonts w:ascii="Tahoma" w:hAnsi="Tahoma"/>
      <w:sz w:val="18"/>
      <w:szCs w:val="18"/>
    </w:rPr>
  </w:style>
  <w:style w:type="character" w:customStyle="1" w:styleId="10">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4375</Words>
  <Characters>4434</Characters>
  <Lines>33</Lines>
  <Paragraphs>9</Paragraphs>
  <TotalTime>28</TotalTime>
  <ScaleCrop>false</ScaleCrop>
  <LinksUpToDate>false</LinksUpToDate>
  <CharactersWithSpaces>4511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温柔~zZ晚安　</cp:lastModifiedBy>
  <cp:lastPrinted>2026-01-07T04:31:00Z</cp:lastPrinted>
  <dcterms:modified xsi:type="dcterms:W3CDTF">2026-01-12T04:38:47Z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eyJoZGlkIjoiOWViMGY3YmVlYzI1ZmUxNTAzMDA1NWUwZjA0NTRjNDAiLCJ1c2VySWQiOiIzMjc3MTY2ODgifQ==</vt:lpwstr>
  </property>
  <property fmtid="{D5CDD505-2E9C-101B-9397-08002B2CF9AE}" pid="4" name="ICV">
    <vt:lpwstr>9534EF76E984456B881AFC4A343698DA_12</vt:lpwstr>
  </property>
</Properties>
</file>