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486BC">
      <w:pPr>
        <w:bidi/>
        <w:adjustRightInd w:val="0"/>
        <w:snapToGrid w:val="0"/>
        <w:spacing w:line="560" w:lineRule="exact"/>
        <w:jc w:val="center"/>
        <w:rPr>
          <w:rFonts w:hint="eastAsia" w:ascii="宋体" w:hAnsi="宋体" w:eastAsia="方正小标宋简体" w:cs="方正小标宋简体"/>
          <w:sz w:val="44"/>
          <w:szCs w:val="44"/>
        </w:rPr>
      </w:pPr>
      <w:r>
        <w:rPr>
          <w:rFonts w:hint="eastAsia" w:ascii="宋体" w:hAnsi="宋体" w:eastAsia="方正小标宋简体" w:cs="方正小标宋简体"/>
          <w:sz w:val="44"/>
          <w:szCs w:val="44"/>
        </w:rPr>
        <w:t>新疆生产建设兵团第二师二二三团657219CZDY02008单元城镇开发边界内</w:t>
      </w:r>
    </w:p>
    <w:p w14:paraId="64E95CF6">
      <w:pPr>
        <w:bidi/>
        <w:adjustRightInd w:val="0"/>
        <w:snapToGrid w:val="0"/>
        <w:spacing w:line="560" w:lineRule="exact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宋体" w:hAnsi="宋体" w:eastAsia="方正小标宋简体" w:cs="方正小标宋简体"/>
          <w:sz w:val="44"/>
          <w:szCs w:val="44"/>
        </w:rPr>
        <w:t>国土空间详细规划</w:t>
      </w:r>
    </w:p>
    <w:p w14:paraId="67A030D7">
      <w:pPr>
        <w:spacing w:line="56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一、规划范围</w:t>
      </w:r>
    </w:p>
    <w:p w14:paraId="1D2088D9">
      <w:pPr>
        <w:wordWrap w:val="0"/>
        <w:overflowPunct w:val="0"/>
        <w:spacing w:line="600" w:lineRule="exact"/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规划范围为新疆生产建设兵团第二师二二三团中心镇区</w:t>
      </w:r>
      <w:r>
        <w:rPr>
          <w:rFonts w:ascii="宋体" w:hAnsi="宋体" w:eastAsia="方正仿宋简体" w:cs="方正仿宋简体"/>
          <w:sz w:val="32"/>
          <w:szCs w:val="32"/>
        </w:rPr>
        <w:t>657219CZDY0200</w:t>
      </w:r>
      <w:r>
        <w:rPr>
          <w:rFonts w:hint="eastAsia" w:ascii="宋体" w:hAnsi="宋体" w:eastAsia="方正仿宋简体" w:cs="方正仿宋简体"/>
          <w:sz w:val="32"/>
          <w:szCs w:val="32"/>
        </w:rPr>
        <w:t>8单元（以下简称008单元），以及单元规划范围外零散地块1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方正仿宋简体" w:cs="方正仿宋简体"/>
          <w:sz w:val="32"/>
          <w:szCs w:val="32"/>
        </w:rPr>
        <w:t>个。</w:t>
      </w:r>
    </w:p>
    <w:p w14:paraId="20289A97">
      <w:pPr>
        <w:wordWrap w:val="0"/>
        <w:overflowPunct w:val="0"/>
        <w:spacing w:line="600" w:lineRule="exact"/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008单元</w:t>
      </w:r>
      <w:r>
        <w:rPr>
          <w:rFonts w:ascii="宋体" w:hAnsi="宋体" w:eastAsia="方正仿宋简体" w:cs="方正仿宋简体"/>
          <w:sz w:val="32"/>
          <w:szCs w:val="32"/>
        </w:rPr>
        <w:t>规划范围</w:t>
      </w:r>
      <w:r>
        <w:rPr>
          <w:rFonts w:hint="eastAsia" w:ascii="宋体" w:hAnsi="宋体" w:eastAsia="方正仿宋简体" w:cs="方正仿宋简体"/>
          <w:sz w:val="32"/>
          <w:szCs w:val="32"/>
        </w:rPr>
        <w:t>东至东侧城镇开发边界范围、西至团部边界、南至北干渠路、北至北外路。</w:t>
      </w:r>
    </w:p>
    <w:p w14:paraId="42310A0B">
      <w:pPr>
        <w:spacing w:line="560" w:lineRule="exact"/>
        <w:ind w:firstLine="640" w:firstLineChars="200"/>
        <w:rPr>
          <w:rFonts w:hint="eastAsia" w:ascii="方正仿宋简体" w:hAnsi="方正仿宋简体" w:eastAsia="黑体" w:cs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主导功能</w:t>
      </w:r>
    </w:p>
    <w:p w14:paraId="39955BC2">
      <w:pPr>
        <w:wordWrap w:val="0"/>
        <w:overflowPunct w:val="0"/>
        <w:spacing w:line="600" w:lineRule="exact"/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008单元为中心镇区单元，是二二三团政治、商贸、文化中心，和通工业园生活服务保障基地，全国性辣椒加工交易集散市场。</w:t>
      </w:r>
      <w:bookmarkStart w:id="0" w:name="_GoBack"/>
      <w:bookmarkEnd w:id="0"/>
    </w:p>
    <w:p w14:paraId="31EE001D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三、规模控制</w:t>
      </w:r>
    </w:p>
    <w:p w14:paraId="12871BD3">
      <w:pPr>
        <w:wordWrap w:val="0"/>
        <w:spacing w:line="600" w:lineRule="exact"/>
        <w:ind w:firstLine="688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pacing w:val="12"/>
          <w:kern w:val="0"/>
          <w:sz w:val="32"/>
          <w:szCs w:val="32"/>
          <w:fitText w:val="7648" w:id="840056589"/>
        </w:rPr>
        <w:t>008单元面积</w:t>
      </w:r>
      <w:r>
        <w:rPr>
          <w:rFonts w:ascii="宋体" w:hAnsi="宋体" w:eastAsia="方正仿宋简体" w:cs="方正仿宋简体"/>
          <w:spacing w:val="12"/>
          <w:kern w:val="0"/>
          <w:sz w:val="32"/>
          <w:szCs w:val="32"/>
          <w:fitText w:val="7648" w:id="840056589"/>
        </w:rPr>
        <w:t>4</w:t>
      </w:r>
      <w:r>
        <w:rPr>
          <w:rFonts w:hint="eastAsia" w:ascii="宋体" w:hAnsi="宋体" w:eastAsia="方正仿宋简体" w:cs="方正仿宋简体"/>
          <w:spacing w:val="12"/>
          <w:kern w:val="0"/>
          <w:sz w:val="32"/>
          <w:szCs w:val="32"/>
          <w:fitText w:val="7648" w:id="840056589"/>
        </w:rPr>
        <w:t>1</w:t>
      </w:r>
      <w:r>
        <w:rPr>
          <w:rFonts w:ascii="宋体" w:hAnsi="宋体" w:eastAsia="方正仿宋简体" w:cs="方正仿宋简体"/>
          <w:spacing w:val="12"/>
          <w:kern w:val="0"/>
          <w:sz w:val="32"/>
          <w:szCs w:val="32"/>
          <w:fitText w:val="7648" w:id="840056589"/>
        </w:rPr>
        <w:t>4.</w:t>
      </w:r>
      <w:r>
        <w:rPr>
          <w:rFonts w:hint="eastAsia" w:ascii="宋体" w:hAnsi="宋体" w:eastAsia="方正仿宋简体" w:cs="方正仿宋简体"/>
          <w:spacing w:val="12"/>
          <w:kern w:val="0"/>
          <w:sz w:val="32"/>
          <w:szCs w:val="32"/>
          <w:fitText w:val="7648" w:id="840056589"/>
        </w:rPr>
        <w:t>88公顷，其中城镇开发边界面</w:t>
      </w:r>
      <w:r>
        <w:rPr>
          <w:rFonts w:hint="eastAsia" w:ascii="宋体" w:hAnsi="宋体" w:eastAsia="方正仿宋简体" w:cs="方正仿宋简体"/>
          <w:spacing w:val="9"/>
          <w:kern w:val="0"/>
          <w:sz w:val="32"/>
          <w:szCs w:val="32"/>
          <w:fitText w:val="7648" w:id="840056589"/>
        </w:rPr>
        <w:t>积</w:t>
      </w:r>
    </w:p>
    <w:p w14:paraId="64432579">
      <w:pPr>
        <w:wordWrap w:val="0"/>
        <w:spacing w:line="600" w:lineRule="exact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290.39公顷；007单元外16个零散地块面积23.04公顷。</w:t>
      </w:r>
    </w:p>
    <w:p w14:paraId="1A570935">
      <w:pPr>
        <w:jc w:val="center"/>
        <w:rPr>
          <w:rFonts w:hint="eastAsia" w:ascii="宋体" w:hAnsi="宋体" w:eastAsia="方正仿宋简体" w:cs="方正仿宋简体"/>
          <w:sz w:val="32"/>
          <w:szCs w:val="32"/>
        </w:rPr>
      </w:pPr>
      <w:r>
        <w:drawing>
          <wp:inline distT="0" distB="0" distL="0" distR="0">
            <wp:extent cx="2733675" cy="3865880"/>
            <wp:effectExtent l="0" t="0" r="9525" b="1270"/>
            <wp:docPr id="1822352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5285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847" cy="38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7928">
      <w:pPr>
        <w:wordWrap w:val="0"/>
        <w:overflowPunct w:val="0"/>
        <w:spacing w:line="60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四、空间结构</w:t>
      </w:r>
    </w:p>
    <w:p w14:paraId="7691EA70">
      <w:pPr>
        <w:wordWrap w:val="0"/>
        <w:overflowPunct w:val="0"/>
        <w:spacing w:line="600" w:lineRule="exact"/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008单元构建“一带一心，两轴三区”的空间结构。</w:t>
      </w:r>
    </w:p>
    <w:p w14:paraId="5FDC1867">
      <w:pPr>
        <w:jc w:val="center"/>
        <w:rPr>
          <w:rFonts w:hint="eastAsia" w:ascii="宋体" w:hAnsi="宋体" w:eastAsia="方正仿宋简体" w:cs="方正仿宋简体"/>
          <w:sz w:val="32"/>
          <w:szCs w:val="32"/>
        </w:rPr>
      </w:pPr>
      <w:r>
        <w:drawing>
          <wp:inline distT="0" distB="0" distL="0" distR="0">
            <wp:extent cx="2566035" cy="3625850"/>
            <wp:effectExtent l="0" t="0" r="5715" b="0"/>
            <wp:docPr id="30287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780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6110" cy="36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4CFC"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五、城市设计</w:t>
      </w:r>
    </w:p>
    <w:p w14:paraId="55737EC8">
      <w:pPr>
        <w:jc w:val="center"/>
        <w:rPr>
          <w:rFonts w:hint="eastAsia" w:ascii="宋体" w:hAnsi="宋体" w:eastAsia="方正仿宋简体" w:cs="方正仿宋简体"/>
          <w:sz w:val="32"/>
          <w:szCs w:val="32"/>
        </w:rPr>
      </w:pPr>
      <w:r>
        <w:drawing>
          <wp:inline distT="0" distB="0" distL="0" distR="0">
            <wp:extent cx="3378200" cy="4203700"/>
            <wp:effectExtent l="6350" t="0" r="0" b="0"/>
            <wp:docPr id="2037860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6068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8374" cy="42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4EE4">
      <w:pPr>
        <w:wordWrap w:val="0"/>
        <w:overflowPunct w:val="0"/>
        <w:spacing w:line="600" w:lineRule="exact"/>
        <w:ind w:firstLine="2880" w:firstLineChars="9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008单元鸟瞰图</w:t>
      </w:r>
    </w:p>
    <w:p w14:paraId="57B75785">
      <w:pPr>
        <w:wordWrap w:val="0"/>
        <w:overflowPunct w:val="0"/>
        <w:spacing w:line="600" w:lineRule="exact"/>
        <w:rPr>
          <w:rFonts w:hint="eastAsia" w:ascii="宋体" w:hAnsi="宋体" w:eastAsia="方正仿宋简体" w:cs="方正仿宋简体"/>
          <w:sz w:val="32"/>
          <w:szCs w:val="32"/>
        </w:rPr>
      </w:pPr>
    </w:p>
    <w:p w14:paraId="2FA5693A">
      <w:pPr>
        <w:wordWrap w:val="0"/>
        <w:overflowPunct w:val="0"/>
        <w:rPr>
          <w:rFonts w:hint="eastAsia" w:ascii="宋体" w:hAnsi="宋体" w:eastAsia="方正仿宋简体" w:cs="方正仿宋简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486"/>
    <w:rsid w:val="004A0486"/>
    <w:rsid w:val="00724BB8"/>
    <w:rsid w:val="008B2EFB"/>
    <w:rsid w:val="008E6999"/>
    <w:rsid w:val="00B07732"/>
    <w:rsid w:val="00CF345F"/>
    <w:rsid w:val="00DB2108"/>
    <w:rsid w:val="012375FA"/>
    <w:rsid w:val="06E710CA"/>
    <w:rsid w:val="06F25555"/>
    <w:rsid w:val="11910C60"/>
    <w:rsid w:val="15943933"/>
    <w:rsid w:val="1984742F"/>
    <w:rsid w:val="1A907FA2"/>
    <w:rsid w:val="1F7D553E"/>
    <w:rsid w:val="22E9024C"/>
    <w:rsid w:val="25F257A2"/>
    <w:rsid w:val="27CD6791"/>
    <w:rsid w:val="2A8E4615"/>
    <w:rsid w:val="2EB84F76"/>
    <w:rsid w:val="2EBB7795"/>
    <w:rsid w:val="2F844E16"/>
    <w:rsid w:val="3535269B"/>
    <w:rsid w:val="3E90381A"/>
    <w:rsid w:val="415E5F06"/>
    <w:rsid w:val="45014DE6"/>
    <w:rsid w:val="45617CBE"/>
    <w:rsid w:val="48080CA0"/>
    <w:rsid w:val="4A4239D8"/>
    <w:rsid w:val="4F264191"/>
    <w:rsid w:val="4FF64A5D"/>
    <w:rsid w:val="503979E9"/>
    <w:rsid w:val="5045785F"/>
    <w:rsid w:val="5ABC284E"/>
    <w:rsid w:val="61813B19"/>
    <w:rsid w:val="77B76A4B"/>
    <w:rsid w:val="79FF1A45"/>
    <w:rsid w:val="7D86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278</Words>
  <Characters>336</Characters>
  <Lines>10</Lines>
  <Paragraphs>4</Paragraphs>
  <TotalTime>0</TotalTime>
  <ScaleCrop>false</ScaleCrop>
  <LinksUpToDate>false</LinksUpToDate>
  <CharactersWithSpaces>336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2025-12-24T03:30:00Z</dcterms:created>
  <dc:creator>Administrator</dc:creator>
  <cp:lastModifiedBy>海的头发蓝了</cp:lastModifiedBy>
  <dcterms:modified xsi:type="dcterms:W3CDTF">2025-12-26T04:47:54Z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eyJoZGlkIjoiZmUwYjE5ZGFjYzk3MjY4NGUyYTJmYjlmZjkwZDAxYzQiLCJ1c2VySWQiOiIzODg2MjkzMjYifQ==</vt:lpwstr>
  </property>
  <property fmtid="{D5CDD505-2E9C-101B-9397-08002B2CF9AE}" pid="4" name="ICV">
    <vt:lpwstr>1F0F46B75B4C4A8DBB220EB0412EDC55_13</vt:lpwstr>
  </property>
</Properties>
</file>