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355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 w14:paraId="7682A0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-396875</wp:posOffset>
                </wp:positionV>
                <wp:extent cx="996950" cy="408305"/>
                <wp:effectExtent l="4445" t="4445" r="8255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DC15C7">
                            <w:pPr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Times New Roman" w:hAnsi="Times New Roman" w:eastAsia="黑体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pt;margin-top:-31.25pt;height:32.15pt;width:78.5pt;z-index:251660288;mso-width-relative:page;mso-height-relative:page;" fillcolor="#FFFFFF" filled="t" stroked="t" coordsize="21600,21600" o:gfxdata="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5dGc3tQAAAAGAQAADwAAAAAAAAABACAAAAAiAAAAZHJzL2Rv&#10;d25yZXYueG1sUEsBAhQAFAAAAAgAh07iQFgHyygFAgAANQQAAA4AAAAAAAAAAQAgAAAAIw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0DC15C7">
                      <w:pPr>
                        <w:rPr>
                          <w:rFonts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Times New Roman" w:hAnsi="Times New Roman" w:eastAsia="黑体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989DF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新疆重大需求人才支持计划项目榜单</w:t>
      </w:r>
    </w:p>
    <w:p w14:paraId="4778B9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</w:p>
    <w:p w14:paraId="1C686C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outlineLvl w:val="1"/>
        <w:rPr>
          <w:rFonts w:hint="eastAsia" w:ascii="宋体" w:hAnsi="宋体" w:eastAsia="方正仿宋简体" w:cs="方正仿宋简体"/>
          <w:spacing w:val="-11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pacing w:val="-11"/>
          <w:sz w:val="32"/>
          <w:szCs w:val="32"/>
        </w:rPr>
        <w:t>项目需求：塔克拉玛干沙漠锁边工程关键技术集成及示范</w:t>
      </w:r>
      <w:r>
        <w:rPr>
          <w:rFonts w:hint="eastAsia" w:ascii="宋体" w:hAnsi="宋体" w:eastAsia="方正仿宋简体" w:cs="方正仿宋简体"/>
          <w:spacing w:val="-11"/>
          <w:sz w:val="32"/>
          <w:szCs w:val="32"/>
          <w:lang w:val="en-US" w:eastAsia="zh-CN"/>
        </w:rPr>
        <w:t>项目</w:t>
      </w:r>
    </w:p>
    <w:p w14:paraId="43035A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一、需求单位</w:t>
      </w:r>
    </w:p>
    <w:p w14:paraId="046AB8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新疆生产建设兵团第二师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三十四</w:t>
      </w:r>
      <w:r>
        <w:rPr>
          <w:rFonts w:hint="eastAsia" w:ascii="宋体" w:hAnsi="宋体" w:eastAsia="方正仿宋简体" w:cs="方正仿宋简体"/>
          <w:sz w:val="32"/>
          <w:szCs w:val="32"/>
        </w:rPr>
        <w:t>团</w:t>
      </w:r>
    </w:p>
    <w:p w14:paraId="3AA5FA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二、需求内容</w:t>
      </w:r>
      <w:r>
        <w:rPr>
          <w:rFonts w:hint="eastAsia" w:ascii="宋体" w:hAnsi="宋体" w:eastAsia="方正仿宋简体" w:cs="方正仿宋简体"/>
          <w:sz w:val="32"/>
          <w:szCs w:val="32"/>
        </w:rPr>
        <w:t>​</w:t>
      </w:r>
    </w:p>
    <w:p w14:paraId="7BF6F1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highlight w:val="none"/>
        </w:rPr>
      </w:pP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聚焦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河西走廊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塔克拉玛干沙漠边缘阻击战，研究风积沙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新材料开发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综合利用、荒漠种植罗布麻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高效组培繁殖、智慧化栽培管理和节约型高效脱胶系列技术与重大应用人才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缺乏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等关键问题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通过“生态治理+风积沙和罗布麻综合利用”，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  <w:t>实现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“沙变金沙”、“沙漠植绿”、“构建产业”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的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沙麻棉产业融合发展，促进新疆绿洲经济和沙漠生态治理的可持续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性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。重点开展以下方面的核心研发：</w:t>
      </w:r>
    </w:p>
    <w:p w14:paraId="774ED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sz w:val="32"/>
          <w:szCs w:val="32"/>
          <w:lang w:val="en-US" w:eastAsia="zh-CN"/>
        </w:rPr>
        <w:t>（一）</w:t>
      </w:r>
      <w:r>
        <w:rPr>
          <w:rFonts w:hint="eastAsia" w:ascii="宋体" w:hAnsi="宋体" w:eastAsia="方正仿宋简体" w:cs="方正仿宋简体"/>
          <w:b/>
          <w:sz w:val="32"/>
          <w:szCs w:val="32"/>
        </w:rPr>
        <w:t>风积沙新材料开发利用关键技术。</w:t>
      </w:r>
      <w:r>
        <w:rPr>
          <w:rFonts w:hint="eastAsia" w:ascii="宋体" w:hAnsi="宋体" w:eastAsia="方正仿宋简体" w:cs="方正仿宋简体"/>
          <w:sz w:val="32"/>
          <w:szCs w:val="32"/>
        </w:rPr>
        <w:t>针对基础建设中砂石供应紧缺以及沙漠生态治理问题，拟利用塔克拉玛干沙漠丰富的沙漠风积沙替代砂子、碳酸钙等无机填充料，与高分子塑料或硅稀高分子复合材料结合，开发系列新材料新产品并实际应用，实现风积沙资源化高效利用的目标。</w:t>
      </w:r>
    </w:p>
    <w:p w14:paraId="228774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仿宋简体" w:cs="方正仿宋简体"/>
          <w:b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sz w:val="32"/>
          <w:szCs w:val="32"/>
          <w:lang w:val="en-US" w:eastAsia="zh-CN"/>
        </w:rPr>
        <w:t>（二）</w:t>
      </w:r>
      <w:r>
        <w:rPr>
          <w:rFonts w:hint="eastAsia" w:ascii="宋体" w:hAnsi="宋体" w:eastAsia="方正仿宋简体" w:cs="方正仿宋简体"/>
          <w:b/>
          <w:sz w:val="32"/>
          <w:szCs w:val="32"/>
        </w:rPr>
        <w:t>罗布麻新品种及其高效组培繁殖及种植管理关键技术。</w:t>
      </w:r>
      <w:r>
        <w:rPr>
          <w:rFonts w:hint="eastAsia" w:ascii="宋体" w:hAnsi="宋体" w:eastAsia="方正仿宋简体" w:cs="方正仿宋简体"/>
          <w:b w:val="0"/>
          <w:bCs/>
          <w:sz w:val="32"/>
          <w:szCs w:val="32"/>
        </w:rPr>
        <w:t>培育罗布麻及配套棉花加工专用品种，提升原料加工耦合性；研发高效组培技术、配套物化产品及智能移栽机器人，实现种苗规模化生产与移栽；构建盐碱水产业化处理系统降成本；建立智慧栽培管理系统，推动种植采收标准化，保障优质原料供应。</w:t>
      </w:r>
    </w:p>
    <w:p w14:paraId="323848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sz w:val="32"/>
          <w:szCs w:val="32"/>
          <w:lang w:val="en-US" w:eastAsia="zh-CN"/>
        </w:rPr>
        <w:t>（三）</w:t>
      </w:r>
      <w:r>
        <w:rPr>
          <w:rFonts w:hint="eastAsia" w:ascii="宋体" w:hAnsi="宋体" w:eastAsia="方正仿宋简体" w:cs="方正仿宋简体"/>
          <w:b/>
          <w:sz w:val="32"/>
          <w:szCs w:val="32"/>
        </w:rPr>
        <w:t>罗布麻节约型高效脱胶关键技术。</w:t>
      </w:r>
      <w:r>
        <w:rPr>
          <w:rFonts w:hint="eastAsia" w:ascii="宋体" w:hAnsi="宋体" w:eastAsia="方正仿宋简体" w:cs="方正仿宋简体"/>
          <w:sz w:val="32"/>
          <w:szCs w:val="32"/>
        </w:rPr>
        <w:t>针对现行罗布麻脱皮和脱胶技术，存在生产过程中损耗大、污染大、高耗水，产出的纤维品质和功能性差，导致棉麻混纺困难，制约了罗布麻纺织服装业的发展等问题，研发节约型高效脱皮和脱胶关键技术，生产出高品质功能优的罗布麻纤维。</w:t>
      </w:r>
    </w:p>
    <w:p w14:paraId="6908ED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sz w:val="32"/>
          <w:szCs w:val="32"/>
          <w:lang w:val="en-US" w:eastAsia="zh-CN"/>
        </w:rPr>
        <w:t>（四）</w:t>
      </w:r>
      <w:r>
        <w:rPr>
          <w:rFonts w:hint="eastAsia" w:ascii="宋体" w:hAnsi="宋体" w:eastAsia="方正仿宋简体" w:cs="方正仿宋简体"/>
          <w:b/>
          <w:sz w:val="32"/>
          <w:szCs w:val="32"/>
        </w:rPr>
        <w:t>技术集成与现场验证。</w:t>
      </w:r>
      <w:r>
        <w:rPr>
          <w:rFonts w:hint="eastAsia" w:ascii="宋体" w:hAnsi="宋体" w:eastAsia="方正仿宋简体" w:cs="方正仿宋简体"/>
          <w:sz w:val="32"/>
          <w:szCs w:val="32"/>
        </w:rPr>
        <w:t>采用沙漠风积沙新材料，研发出系列可应用于交通、绿色城市和乡村振兴建设等的配套产品，并建立中试生产线；建立罗布麻加工专用型品种高产优质栽培示范基地；建立罗布麻智慧栽培管理系统；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建立</w:t>
      </w:r>
      <w:r>
        <w:rPr>
          <w:rFonts w:hint="eastAsia" w:ascii="宋体" w:hAnsi="宋体" w:eastAsia="方正仿宋简体" w:cs="方正仿宋简体"/>
          <w:sz w:val="32"/>
          <w:szCs w:val="32"/>
        </w:rPr>
        <w:t>盐碱水产业化综合处理和利用示范基地；建立罗布麻高效组培繁殖工厂，实现周年规模化种苗生产；建立节约型高效罗布麻脱胶中试生产线，生产出高品质功能优的纤维，实现棉麻优质混纺。成果转化，推动沙麻棉产业融合发展、协同提质增效，促进生态安全和乡村振兴。</w:t>
      </w:r>
    </w:p>
    <w:p w14:paraId="763474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考核</w:t>
      </w:r>
      <w:r>
        <w:rPr>
          <w:rFonts w:hint="eastAsia" w:ascii="黑体" w:hAnsi="黑体" w:eastAsia="黑体" w:cs="黑体"/>
          <w:sz w:val="32"/>
          <w:szCs w:val="32"/>
        </w:rPr>
        <w:t>指标</w:t>
      </w:r>
      <w:r>
        <w:rPr>
          <w:rFonts w:hint="eastAsia" w:ascii="宋体" w:hAnsi="宋体" w:eastAsia="方正仿宋简体" w:cs="方正仿宋简体"/>
          <w:sz w:val="32"/>
          <w:szCs w:val="32"/>
        </w:rPr>
        <w:t>​</w:t>
      </w:r>
    </w:p>
    <w:p w14:paraId="616932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一）技术指标</w:t>
      </w:r>
    </w:p>
    <w:p w14:paraId="75F367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1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宋体" w:hAnsi="宋体" w:eastAsia="方正仿宋简体" w:cs="方正仿宋简体"/>
          <w:sz w:val="32"/>
          <w:szCs w:val="32"/>
        </w:rPr>
        <w:t>建立风积沙新材料开发利用关键技术体系3-5套，建立中试生产线3-5条，开发风积沙新产品5-8种。</w:t>
      </w:r>
    </w:p>
    <w:p w14:paraId="55739F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2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宋体" w:hAnsi="宋体" w:eastAsia="方正仿宋简体" w:cs="方正仿宋简体"/>
          <w:sz w:val="32"/>
          <w:szCs w:val="32"/>
        </w:rPr>
        <w:t>培育罗布麻专用型新品种2-3个，配套建立其科学家原种苗基地1个，筛选配套棉花专用型品种1-2个，构建罗布麻智慧栽培管理系统1套、智能移栽机器人系统1套，建立罗布麻高产优质栽培示范基地1个，面积2000亩；构建罗布麻高效组培繁殖技术体系1套、节约型高效脱胶关键技术体系1套；建立适宜于团场一级应用的年产1000万株罗布麻优质种苗的高效组培繁殖工厂1个、节约型高效罗布麻脱胶中试生产线1条。</w:t>
      </w:r>
    </w:p>
    <w:p w14:paraId="78F252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3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宋体" w:hAnsi="宋体" w:eastAsia="方正仿宋简体" w:cs="方正仿宋简体"/>
          <w:sz w:val="32"/>
          <w:szCs w:val="32"/>
        </w:rPr>
        <w:t>授权国家发明专利3-5项、软件著作权1-2项，制定企业、地方或行业技术标准和规程3-4项、实用技术手册1-2项。</w:t>
      </w:r>
    </w:p>
    <w:p w14:paraId="32CD91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4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宋体" w:hAnsi="宋体" w:eastAsia="方正仿宋简体" w:cs="方正仿宋简体"/>
          <w:sz w:val="32"/>
          <w:szCs w:val="32"/>
        </w:rPr>
        <w:t>发表高水平学术论文5-8篇。</w:t>
      </w:r>
    </w:p>
    <w:p w14:paraId="4ECD41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both"/>
        <w:textAlignment w:val="auto"/>
        <w:rPr>
          <w:rFonts w:hint="eastAsia" w:ascii="宋体" w:hAnsi="宋体" w:eastAsia="方正仿宋简体" w:cs="方正仿宋简体"/>
          <w:spacing w:val="11"/>
          <w:sz w:val="32"/>
          <w:szCs w:val="32"/>
        </w:rPr>
      </w:pPr>
      <w:r>
        <w:rPr>
          <w:rFonts w:hint="eastAsia" w:ascii="宋体" w:hAnsi="宋体" w:eastAsia="方正仿宋简体" w:cs="方正仿宋简体"/>
          <w:spacing w:val="11"/>
          <w:sz w:val="32"/>
          <w:szCs w:val="32"/>
        </w:rPr>
        <w:t>5</w:t>
      </w:r>
      <w:r>
        <w:rPr>
          <w:rFonts w:hint="eastAsia" w:ascii="宋体" w:hAnsi="宋体" w:eastAsia="方正仿宋简体" w:cs="方正仿宋简体"/>
          <w:spacing w:val="11"/>
          <w:sz w:val="32"/>
          <w:szCs w:val="32"/>
          <w:lang w:eastAsia="zh-CN"/>
        </w:rPr>
        <w:t>.</w:t>
      </w:r>
      <w:r>
        <w:rPr>
          <w:rFonts w:hint="eastAsia" w:ascii="宋体" w:hAnsi="宋体" w:eastAsia="方正仿宋简体" w:cs="方正仿宋简体"/>
          <w:spacing w:val="11"/>
          <w:sz w:val="32"/>
          <w:szCs w:val="32"/>
        </w:rPr>
        <w:t>培养研究生3</w:t>
      </w:r>
      <w:r>
        <w:rPr>
          <w:rFonts w:hint="eastAsia" w:ascii="宋体" w:hAnsi="宋体" w:eastAsia="方正仿宋简体" w:cs="方正仿宋简体"/>
          <w:spacing w:val="11"/>
          <w:sz w:val="32"/>
          <w:szCs w:val="32"/>
          <w:lang w:val="en-US" w:eastAsia="zh-CN"/>
        </w:rPr>
        <w:t>-</w:t>
      </w:r>
      <w:r>
        <w:rPr>
          <w:rFonts w:hint="eastAsia" w:ascii="宋体" w:hAnsi="宋体" w:eastAsia="方正仿宋简体" w:cs="方正仿宋简体"/>
          <w:spacing w:val="11"/>
          <w:sz w:val="32"/>
          <w:szCs w:val="32"/>
        </w:rPr>
        <w:t>5人、帮带培养新疆本土专业技术人才8</w:t>
      </w:r>
      <w:r>
        <w:rPr>
          <w:rFonts w:hint="eastAsia" w:ascii="宋体" w:hAnsi="宋体" w:eastAsia="方正仿宋简体" w:cs="方正仿宋简体"/>
          <w:spacing w:val="11"/>
          <w:sz w:val="32"/>
          <w:szCs w:val="32"/>
          <w:lang w:val="en-US" w:eastAsia="zh-CN"/>
        </w:rPr>
        <w:t>-</w:t>
      </w:r>
      <w:r>
        <w:rPr>
          <w:rFonts w:hint="eastAsia" w:ascii="宋体" w:hAnsi="宋体" w:eastAsia="方正仿宋简体" w:cs="方正仿宋简体"/>
          <w:spacing w:val="11"/>
          <w:sz w:val="32"/>
          <w:szCs w:val="32"/>
        </w:rPr>
        <w:t>10名。</w:t>
      </w:r>
    </w:p>
    <w:p w14:paraId="57155C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6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宋体" w:hAnsi="宋体" w:eastAsia="方正仿宋简体" w:cs="方正仿宋简体"/>
          <w:sz w:val="32"/>
          <w:szCs w:val="32"/>
        </w:rPr>
        <w:t>在项目实施地孵化科技型企业2-3家，推动成果转化和系列产品生产以及上市。</w:t>
      </w:r>
    </w:p>
    <w:p w14:paraId="46A3F0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二）预期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成果转化方式</w:t>
      </w:r>
    </w:p>
    <w:p w14:paraId="4AE826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1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宋体" w:hAnsi="宋体" w:eastAsia="方正仿宋简体" w:cs="方正仿宋简体"/>
          <w:sz w:val="32"/>
          <w:szCs w:val="32"/>
        </w:rPr>
        <w:t>通过成果、技术、专利、规程、标准、工艺、产品和软件著作权等转让、授权、自主投资、培训等方式转化。</w:t>
      </w:r>
    </w:p>
    <w:p w14:paraId="6564B5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2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宋体" w:hAnsi="宋体" w:eastAsia="方正仿宋简体" w:cs="方正仿宋简体"/>
          <w:sz w:val="32"/>
          <w:szCs w:val="32"/>
        </w:rPr>
        <w:t>风积沙资源化利用主要应用在交通、绿色城市和乡村振兴建设等领域的配套产品，包括母粒、包装盒、交通护栏、运输托盘、城市和农用管道、建筑模板等系列新产品生产，并具有下游目标客户企业群。</w:t>
      </w:r>
    </w:p>
    <w:p w14:paraId="0378C9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3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宋体" w:hAnsi="宋体" w:eastAsia="方正仿宋简体" w:cs="方正仿宋简体"/>
          <w:sz w:val="32"/>
          <w:szCs w:val="32"/>
        </w:rPr>
        <w:t>罗布麻综合利用主要应用在生物医药、医疗保健、纺织服装和新材料等领域的产品，包括罗布麻原叶、纤维、纱线、罗布麻杆、茶等系列产品生产，并具有下游目标客户企业群。</w:t>
      </w:r>
    </w:p>
    <w:p w14:paraId="44D273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四、交付条件</w:t>
      </w:r>
      <w:r>
        <w:rPr>
          <w:rFonts w:hint="eastAsia" w:ascii="宋体" w:hAnsi="宋体" w:eastAsia="方正仿宋简体" w:cs="方正仿宋简体"/>
          <w:sz w:val="32"/>
          <w:szCs w:val="32"/>
        </w:rPr>
        <w:t>​</w:t>
      </w:r>
    </w:p>
    <w:p w14:paraId="246D64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以上述任务列出的技术指标和成果形式作为考核验收的主要依据。所有技术成果均需在实际环境中进行应用示范，由发榜单位组织专家进行现场验收。专利应取得受理或授权通知书。技术培训需提供完整的签到记录或影像照片，手册与资料发放需要提供实物样本和发放记录，培养人才应取得相应证书。研究报告、技术报告、方案建议等须通过技术专家组的联合评审。每年有项目年度中期绩效评估，项目完毕后按照考核指标提交材料。发表论文应注明支撑项目名称“新疆维吾尔自治区重大需求人才支持计划项目”。</w:t>
      </w:r>
    </w:p>
    <w:p w14:paraId="2A75AA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五、项目实施周期及揭榜金额​</w:t>
      </w:r>
    </w:p>
    <w:p w14:paraId="4C5769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项目实施周期为3年；揭榜金额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不超过</w:t>
      </w:r>
      <w:r>
        <w:rPr>
          <w:rFonts w:hint="eastAsia" w:ascii="宋体" w:hAnsi="宋体" w:eastAsia="方正仿宋简体" w:cs="方正仿宋简体"/>
          <w:sz w:val="32"/>
          <w:szCs w:val="32"/>
        </w:rPr>
        <w:t>1000万元。​</w:t>
      </w:r>
    </w:p>
    <w:p w14:paraId="6AC942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六、揭榜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条件</w:t>
      </w:r>
      <w:r>
        <w:rPr>
          <w:rFonts w:hint="eastAsia" w:ascii="黑体" w:hAnsi="黑体" w:eastAsia="黑体" w:cs="黑体"/>
          <w:sz w:val="32"/>
          <w:szCs w:val="32"/>
        </w:rPr>
        <w:t>​</w:t>
      </w:r>
    </w:p>
    <w:p w14:paraId="69F9C0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揭榜方应具有独立的研发团队、配套的科研条件和自主研发实力，能按要求完成揭榜任务，具体要求如下：​</w:t>
      </w:r>
    </w:p>
    <w:p w14:paraId="67EABD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1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sz w:val="32"/>
          <w:szCs w:val="32"/>
        </w:rPr>
        <w:t>1.团队与技术能力。</w:t>
      </w:r>
      <w:r>
        <w:rPr>
          <w:rFonts w:hint="eastAsia" w:ascii="宋体" w:hAnsi="宋体" w:eastAsia="方正仿宋简体" w:cs="方正仿宋简体"/>
          <w:sz w:val="32"/>
          <w:szCs w:val="32"/>
        </w:rPr>
        <w:t>需具备风积沙新材料开发利用、罗布麻苗高效组培繁殖及智能种植技术、生态智慧农业研发与应用、罗布麻加工及节约型高效脱胶技术相关技术能力，拥有对应领域专业技术人才团队；能在所提供的塔克拉玛干沙漠锁边工程实际应用场景上，支撑技术研究与成果验证。</w:t>
      </w:r>
    </w:p>
    <w:p w14:paraId="5D3055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1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简体" w:cs="方正仿宋简体"/>
          <w:b/>
          <w:bCs/>
          <w:sz w:val="32"/>
          <w:szCs w:val="32"/>
        </w:rPr>
        <w:t>合作与资质要求。</w:t>
      </w:r>
      <w:r>
        <w:rPr>
          <w:rFonts w:hint="eastAsia" w:ascii="宋体" w:hAnsi="宋体" w:eastAsia="方正仿宋简体" w:cs="方正仿宋简体"/>
          <w:sz w:val="32"/>
          <w:szCs w:val="32"/>
        </w:rPr>
        <w:t>鼓励以牵头单位+参与单位产学研联合形式揭榜，牵头单位优先选择具备科研项目实践经验的疆内外的高等院校，参与单位需具备揭榜人才资格条件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并</w:t>
      </w:r>
      <w:r>
        <w:rPr>
          <w:rFonts w:hint="eastAsia" w:ascii="宋体" w:hAnsi="宋体" w:eastAsia="方正仿宋简体" w:cs="方正仿宋简体"/>
          <w:sz w:val="32"/>
          <w:szCs w:val="32"/>
        </w:rPr>
        <w:t>具备解决榜单任务并按时完成指标的能力，拥有良好的科研诚信且近三年无不良记录，同时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应</w:t>
      </w:r>
      <w:r>
        <w:rPr>
          <w:rFonts w:hint="eastAsia" w:ascii="宋体" w:hAnsi="宋体" w:eastAsia="方正仿宋简体" w:cs="方正仿宋简体"/>
          <w:sz w:val="32"/>
          <w:szCs w:val="32"/>
        </w:rPr>
        <w:t>设立示范区并提供不少于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方正仿宋简体" w:cs="方正仿宋简体"/>
          <w:sz w:val="32"/>
          <w:szCs w:val="32"/>
        </w:rPr>
        <w:t>年的技术服务。</w:t>
      </w:r>
    </w:p>
    <w:p w14:paraId="1B017B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/>
          <w:bCs/>
          <w:sz w:val="32"/>
          <w:szCs w:val="32"/>
        </w:rPr>
        <w:t>3.资源保障能力。</w:t>
      </w:r>
      <w:r>
        <w:rPr>
          <w:rFonts w:hint="eastAsia" w:ascii="宋体" w:hAnsi="宋体" w:eastAsia="方正仿宋简体" w:cs="方正仿宋简体"/>
          <w:sz w:val="32"/>
          <w:szCs w:val="32"/>
        </w:rPr>
        <w:t>具备开展项目的平台和人财物的能力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；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具备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罗布麻种苗高科技组培繁殖以及繁育基地；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应具有相关的科研经历、工作基础和技术储备，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  <w:t>拥有省部级以上相关科技创新平台；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应具备能够满足项目实施的相应规模和水平的科研队伍，在揭榜的项目领域具有较强的科研创新能力和技术储备。</w:t>
      </w:r>
    </w:p>
    <w:p w14:paraId="7BCB46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1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/>
          <w:bCs/>
          <w:sz w:val="32"/>
          <w:szCs w:val="32"/>
        </w:rPr>
        <w:t>4.成果转化能力。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明确各参与单位知识产权归属与利益分配机制，具备将研究成果应用于塔克拉玛干沙漠锁边工程的转化推广能力。</w:t>
      </w:r>
    </w:p>
    <w:p w14:paraId="6BE01F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eastAsia" w:ascii="宋体" w:hAnsi="宋体" w:eastAsia="方正仿宋简体" w:cs="方正仿宋简体"/>
          <w:sz w:val="32"/>
          <w:szCs w:val="32"/>
          <w:highlight w:val="yellow"/>
        </w:rPr>
      </w:pPr>
    </w:p>
    <w:p w14:paraId="438EDB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</w:pPr>
    </w:p>
    <w:bookmarkEnd w:id="0"/>
    <w:sectPr>
      <w:footerReference r:id="rId3" w:type="default"/>
      <w:pgSz w:w="11906" w:h="16838"/>
      <w:pgMar w:top="1984" w:right="1474" w:bottom="1587" w:left="1531" w:header="964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2687C5-505F-48E5-A189-708A607E07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039AB78A-4086-4DDA-AA62-ED031C426D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662ABAC-7BA6-4CAE-A286-E85CA0AEB2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5D0E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BD18B4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BD18B4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60DBC"/>
    <w:rsid w:val="000A3860"/>
    <w:rsid w:val="000F4279"/>
    <w:rsid w:val="001615B1"/>
    <w:rsid w:val="001D43A5"/>
    <w:rsid w:val="002524EA"/>
    <w:rsid w:val="00347908"/>
    <w:rsid w:val="004536A6"/>
    <w:rsid w:val="00820958"/>
    <w:rsid w:val="00902C78"/>
    <w:rsid w:val="0099188B"/>
    <w:rsid w:val="009C5044"/>
    <w:rsid w:val="009F6551"/>
    <w:rsid w:val="00A0131D"/>
    <w:rsid w:val="00B501F1"/>
    <w:rsid w:val="00C3236F"/>
    <w:rsid w:val="00D1123B"/>
    <w:rsid w:val="00E10B82"/>
    <w:rsid w:val="00E25E5B"/>
    <w:rsid w:val="01AA3877"/>
    <w:rsid w:val="01DB732E"/>
    <w:rsid w:val="01FF526A"/>
    <w:rsid w:val="02455B66"/>
    <w:rsid w:val="02FD77D1"/>
    <w:rsid w:val="0313544C"/>
    <w:rsid w:val="036D7252"/>
    <w:rsid w:val="038B3165"/>
    <w:rsid w:val="03FA55FA"/>
    <w:rsid w:val="04FC088E"/>
    <w:rsid w:val="050A25F3"/>
    <w:rsid w:val="06400C4E"/>
    <w:rsid w:val="066033F5"/>
    <w:rsid w:val="066C559F"/>
    <w:rsid w:val="06712BB6"/>
    <w:rsid w:val="06B15CC1"/>
    <w:rsid w:val="074E2EF7"/>
    <w:rsid w:val="075C7C1E"/>
    <w:rsid w:val="07AF269B"/>
    <w:rsid w:val="07F57D94"/>
    <w:rsid w:val="08EE6E9A"/>
    <w:rsid w:val="08F04266"/>
    <w:rsid w:val="09300B06"/>
    <w:rsid w:val="093F0D49"/>
    <w:rsid w:val="09954E0D"/>
    <w:rsid w:val="09A06546"/>
    <w:rsid w:val="09F75DF8"/>
    <w:rsid w:val="0A4A5779"/>
    <w:rsid w:val="0A634F0B"/>
    <w:rsid w:val="0AA25A34"/>
    <w:rsid w:val="0AA95014"/>
    <w:rsid w:val="0B15276E"/>
    <w:rsid w:val="0C0B13B7"/>
    <w:rsid w:val="0C12461A"/>
    <w:rsid w:val="0CA747B4"/>
    <w:rsid w:val="0D5325AB"/>
    <w:rsid w:val="0DB973AC"/>
    <w:rsid w:val="0DED5218"/>
    <w:rsid w:val="0DF93BBD"/>
    <w:rsid w:val="0E13246F"/>
    <w:rsid w:val="0E455CF9"/>
    <w:rsid w:val="0E9D6C3E"/>
    <w:rsid w:val="0EA435EC"/>
    <w:rsid w:val="0EB67D00"/>
    <w:rsid w:val="0F0102CF"/>
    <w:rsid w:val="0F5F2145"/>
    <w:rsid w:val="10345380"/>
    <w:rsid w:val="108856CC"/>
    <w:rsid w:val="10B85FB1"/>
    <w:rsid w:val="10CF32FA"/>
    <w:rsid w:val="11A025A1"/>
    <w:rsid w:val="120B0B79"/>
    <w:rsid w:val="12492C39"/>
    <w:rsid w:val="12722A25"/>
    <w:rsid w:val="12CD73C6"/>
    <w:rsid w:val="130152C1"/>
    <w:rsid w:val="133D09EF"/>
    <w:rsid w:val="135E2714"/>
    <w:rsid w:val="137141F5"/>
    <w:rsid w:val="13DF1AA7"/>
    <w:rsid w:val="14D47131"/>
    <w:rsid w:val="15162689"/>
    <w:rsid w:val="1585042C"/>
    <w:rsid w:val="15962639"/>
    <w:rsid w:val="16300397"/>
    <w:rsid w:val="165C7929"/>
    <w:rsid w:val="1663076D"/>
    <w:rsid w:val="166511C4"/>
    <w:rsid w:val="1683496B"/>
    <w:rsid w:val="169627DE"/>
    <w:rsid w:val="17035AAC"/>
    <w:rsid w:val="170700F3"/>
    <w:rsid w:val="170A508C"/>
    <w:rsid w:val="1740285C"/>
    <w:rsid w:val="1780551B"/>
    <w:rsid w:val="17BB5046"/>
    <w:rsid w:val="17F35B20"/>
    <w:rsid w:val="18CB084B"/>
    <w:rsid w:val="18DC4A8F"/>
    <w:rsid w:val="190B50EC"/>
    <w:rsid w:val="19475528"/>
    <w:rsid w:val="1A150DAE"/>
    <w:rsid w:val="1A9609E5"/>
    <w:rsid w:val="1CF93A05"/>
    <w:rsid w:val="1D085BCA"/>
    <w:rsid w:val="1D2823CD"/>
    <w:rsid w:val="1D3B4626"/>
    <w:rsid w:val="1D6D0123"/>
    <w:rsid w:val="1D9B6A3E"/>
    <w:rsid w:val="1D9E41B6"/>
    <w:rsid w:val="1DC6338F"/>
    <w:rsid w:val="1E0A7720"/>
    <w:rsid w:val="1E466E81"/>
    <w:rsid w:val="1EB21178"/>
    <w:rsid w:val="1F0C571A"/>
    <w:rsid w:val="1F212F73"/>
    <w:rsid w:val="1F3C7DAD"/>
    <w:rsid w:val="1F9A4AD4"/>
    <w:rsid w:val="200C1D97"/>
    <w:rsid w:val="200D1749"/>
    <w:rsid w:val="20F03AF9"/>
    <w:rsid w:val="2136082C"/>
    <w:rsid w:val="2186528B"/>
    <w:rsid w:val="21DA78CC"/>
    <w:rsid w:val="220B2C2D"/>
    <w:rsid w:val="22124DF5"/>
    <w:rsid w:val="22291777"/>
    <w:rsid w:val="22721D38"/>
    <w:rsid w:val="229C0636"/>
    <w:rsid w:val="22B957D0"/>
    <w:rsid w:val="22E5585A"/>
    <w:rsid w:val="232D371B"/>
    <w:rsid w:val="242C7ADE"/>
    <w:rsid w:val="2460453E"/>
    <w:rsid w:val="25476E87"/>
    <w:rsid w:val="258D1D5B"/>
    <w:rsid w:val="260A5A4D"/>
    <w:rsid w:val="26955FE4"/>
    <w:rsid w:val="26CB1A16"/>
    <w:rsid w:val="26D61DA9"/>
    <w:rsid w:val="27435A51"/>
    <w:rsid w:val="27803A7C"/>
    <w:rsid w:val="27C76682"/>
    <w:rsid w:val="28176711"/>
    <w:rsid w:val="284E5433"/>
    <w:rsid w:val="287E1436"/>
    <w:rsid w:val="288307FB"/>
    <w:rsid w:val="28CC38CD"/>
    <w:rsid w:val="29017971"/>
    <w:rsid w:val="293D4BC1"/>
    <w:rsid w:val="297A7E50"/>
    <w:rsid w:val="29C25353"/>
    <w:rsid w:val="29D04EE7"/>
    <w:rsid w:val="2A0E0598"/>
    <w:rsid w:val="2A226A05"/>
    <w:rsid w:val="2A9B3E40"/>
    <w:rsid w:val="2AFA1613"/>
    <w:rsid w:val="2B497622"/>
    <w:rsid w:val="2BCE4483"/>
    <w:rsid w:val="2BE02651"/>
    <w:rsid w:val="2C0853B2"/>
    <w:rsid w:val="2C2045B2"/>
    <w:rsid w:val="2CAD4098"/>
    <w:rsid w:val="2CC94C4A"/>
    <w:rsid w:val="2CDE06F5"/>
    <w:rsid w:val="2D1B0048"/>
    <w:rsid w:val="2D7B4196"/>
    <w:rsid w:val="2DBF57AA"/>
    <w:rsid w:val="2DFF3DCA"/>
    <w:rsid w:val="2E141EF5"/>
    <w:rsid w:val="2E45100B"/>
    <w:rsid w:val="2E9C1077"/>
    <w:rsid w:val="2EF20488"/>
    <w:rsid w:val="2F1A79DF"/>
    <w:rsid w:val="2F672A78"/>
    <w:rsid w:val="30601421"/>
    <w:rsid w:val="313923F4"/>
    <w:rsid w:val="327C39C1"/>
    <w:rsid w:val="32943604"/>
    <w:rsid w:val="330B7D6A"/>
    <w:rsid w:val="330C5891"/>
    <w:rsid w:val="331136DF"/>
    <w:rsid w:val="335214F5"/>
    <w:rsid w:val="337B355D"/>
    <w:rsid w:val="339B7797"/>
    <w:rsid w:val="33B51A84"/>
    <w:rsid w:val="33D3576E"/>
    <w:rsid w:val="34120C85"/>
    <w:rsid w:val="348953EB"/>
    <w:rsid w:val="34BB756E"/>
    <w:rsid w:val="35803CA9"/>
    <w:rsid w:val="359A7184"/>
    <w:rsid w:val="36232BFD"/>
    <w:rsid w:val="36261223"/>
    <w:rsid w:val="362F55B8"/>
    <w:rsid w:val="368C4D1E"/>
    <w:rsid w:val="3699743B"/>
    <w:rsid w:val="37067D52"/>
    <w:rsid w:val="373F6235"/>
    <w:rsid w:val="377F2BC7"/>
    <w:rsid w:val="37BA56DF"/>
    <w:rsid w:val="37C246F5"/>
    <w:rsid w:val="37E335AA"/>
    <w:rsid w:val="384D2BD3"/>
    <w:rsid w:val="388D4D7E"/>
    <w:rsid w:val="38FB262F"/>
    <w:rsid w:val="39202096"/>
    <w:rsid w:val="3A092B2A"/>
    <w:rsid w:val="3A0F4643"/>
    <w:rsid w:val="3A1110EC"/>
    <w:rsid w:val="3A445910"/>
    <w:rsid w:val="3A6614EF"/>
    <w:rsid w:val="3ACF6DD4"/>
    <w:rsid w:val="3B457B92"/>
    <w:rsid w:val="3B5D7472"/>
    <w:rsid w:val="3B6011D4"/>
    <w:rsid w:val="3B7776E5"/>
    <w:rsid w:val="3C48097A"/>
    <w:rsid w:val="3CB925E5"/>
    <w:rsid w:val="3CFFD297"/>
    <w:rsid w:val="3D2F4655"/>
    <w:rsid w:val="3D667DD6"/>
    <w:rsid w:val="3D67AE57"/>
    <w:rsid w:val="3D6E487F"/>
    <w:rsid w:val="3D8C2A5A"/>
    <w:rsid w:val="3D9D3CB5"/>
    <w:rsid w:val="3DBA4867"/>
    <w:rsid w:val="3E9450B8"/>
    <w:rsid w:val="3ECD4126"/>
    <w:rsid w:val="3ED25E53"/>
    <w:rsid w:val="3F3B19D7"/>
    <w:rsid w:val="3F8410FC"/>
    <w:rsid w:val="402406BD"/>
    <w:rsid w:val="40384169"/>
    <w:rsid w:val="40CD48B1"/>
    <w:rsid w:val="40EA5463"/>
    <w:rsid w:val="410B7187"/>
    <w:rsid w:val="41BD66D4"/>
    <w:rsid w:val="41FD3085"/>
    <w:rsid w:val="420C58CB"/>
    <w:rsid w:val="426B25D4"/>
    <w:rsid w:val="42703746"/>
    <w:rsid w:val="42776059"/>
    <w:rsid w:val="42E12404"/>
    <w:rsid w:val="430D728C"/>
    <w:rsid w:val="431515CC"/>
    <w:rsid w:val="4343624C"/>
    <w:rsid w:val="435E60F6"/>
    <w:rsid w:val="440F6F8F"/>
    <w:rsid w:val="44756E49"/>
    <w:rsid w:val="44947AEE"/>
    <w:rsid w:val="449A0F4E"/>
    <w:rsid w:val="45011707"/>
    <w:rsid w:val="456A6B72"/>
    <w:rsid w:val="45E85CE9"/>
    <w:rsid w:val="45F4643C"/>
    <w:rsid w:val="47370CD6"/>
    <w:rsid w:val="47D32818"/>
    <w:rsid w:val="48312561"/>
    <w:rsid w:val="48A945F6"/>
    <w:rsid w:val="48BB02CE"/>
    <w:rsid w:val="48D72771"/>
    <w:rsid w:val="496E6505"/>
    <w:rsid w:val="499A379E"/>
    <w:rsid w:val="49B26D3A"/>
    <w:rsid w:val="4A05330E"/>
    <w:rsid w:val="4A174DEF"/>
    <w:rsid w:val="4A957707"/>
    <w:rsid w:val="4B137364"/>
    <w:rsid w:val="4B1732F9"/>
    <w:rsid w:val="4B3D4790"/>
    <w:rsid w:val="4B5A31E5"/>
    <w:rsid w:val="4C52210E"/>
    <w:rsid w:val="4DA16EA9"/>
    <w:rsid w:val="4E2A3343"/>
    <w:rsid w:val="4E571C5E"/>
    <w:rsid w:val="4E5C54C6"/>
    <w:rsid w:val="4E612ADD"/>
    <w:rsid w:val="4E6F6FA8"/>
    <w:rsid w:val="4F7A20A8"/>
    <w:rsid w:val="4F7B197C"/>
    <w:rsid w:val="4FA72771"/>
    <w:rsid w:val="4FC63852"/>
    <w:rsid w:val="4FE15C83"/>
    <w:rsid w:val="501047BA"/>
    <w:rsid w:val="50336826"/>
    <w:rsid w:val="5039786D"/>
    <w:rsid w:val="504F5CE1"/>
    <w:rsid w:val="50884351"/>
    <w:rsid w:val="50AE2090"/>
    <w:rsid w:val="50FE043C"/>
    <w:rsid w:val="5119144D"/>
    <w:rsid w:val="514C1822"/>
    <w:rsid w:val="51E66ACD"/>
    <w:rsid w:val="522B768A"/>
    <w:rsid w:val="524E4E4A"/>
    <w:rsid w:val="52630F80"/>
    <w:rsid w:val="55AC6D33"/>
    <w:rsid w:val="56F24C1A"/>
    <w:rsid w:val="57290567"/>
    <w:rsid w:val="577E2803"/>
    <w:rsid w:val="57BD5228"/>
    <w:rsid w:val="57CD76A5"/>
    <w:rsid w:val="57DE652C"/>
    <w:rsid w:val="581C3122"/>
    <w:rsid w:val="58755F16"/>
    <w:rsid w:val="58823D7B"/>
    <w:rsid w:val="58A60DBC"/>
    <w:rsid w:val="58BD0FAB"/>
    <w:rsid w:val="58D45600"/>
    <w:rsid w:val="59123351"/>
    <w:rsid w:val="592F2D95"/>
    <w:rsid w:val="5A3966BC"/>
    <w:rsid w:val="5A3E126E"/>
    <w:rsid w:val="5A7C4D67"/>
    <w:rsid w:val="5AE6724F"/>
    <w:rsid w:val="5B0C50D2"/>
    <w:rsid w:val="5BA41AFF"/>
    <w:rsid w:val="5BC56459"/>
    <w:rsid w:val="5C166CB5"/>
    <w:rsid w:val="5C3929A3"/>
    <w:rsid w:val="5CAF25EE"/>
    <w:rsid w:val="5D4D4958"/>
    <w:rsid w:val="5D8F3CD2"/>
    <w:rsid w:val="5DA0717E"/>
    <w:rsid w:val="5E3A456B"/>
    <w:rsid w:val="5E3A699A"/>
    <w:rsid w:val="5ED15115"/>
    <w:rsid w:val="5EE5137F"/>
    <w:rsid w:val="5F43F418"/>
    <w:rsid w:val="5F6F119D"/>
    <w:rsid w:val="5FEB0458"/>
    <w:rsid w:val="5FEE6AB1"/>
    <w:rsid w:val="5FEF1476"/>
    <w:rsid w:val="5FF46A38"/>
    <w:rsid w:val="60075B17"/>
    <w:rsid w:val="60FF00A3"/>
    <w:rsid w:val="618446C0"/>
    <w:rsid w:val="61A92379"/>
    <w:rsid w:val="61AF6FDF"/>
    <w:rsid w:val="61C827FF"/>
    <w:rsid w:val="62241424"/>
    <w:rsid w:val="627D37EF"/>
    <w:rsid w:val="62F117D2"/>
    <w:rsid w:val="633E4CE0"/>
    <w:rsid w:val="63696264"/>
    <w:rsid w:val="637A5D7B"/>
    <w:rsid w:val="63844E4C"/>
    <w:rsid w:val="63BE035D"/>
    <w:rsid w:val="63BF5E84"/>
    <w:rsid w:val="63E47698"/>
    <w:rsid w:val="649570DE"/>
    <w:rsid w:val="64990483"/>
    <w:rsid w:val="64E75689"/>
    <w:rsid w:val="663743F7"/>
    <w:rsid w:val="66A31A8D"/>
    <w:rsid w:val="66BB5028"/>
    <w:rsid w:val="6727A267"/>
    <w:rsid w:val="67482DD6"/>
    <w:rsid w:val="68152516"/>
    <w:rsid w:val="68772FEB"/>
    <w:rsid w:val="68AF296B"/>
    <w:rsid w:val="69124CA8"/>
    <w:rsid w:val="691427CE"/>
    <w:rsid w:val="694F3806"/>
    <w:rsid w:val="69845BA5"/>
    <w:rsid w:val="69961C09"/>
    <w:rsid w:val="699A10A4"/>
    <w:rsid w:val="699D27C3"/>
    <w:rsid w:val="6A093F51"/>
    <w:rsid w:val="6A5F216E"/>
    <w:rsid w:val="6B7E6624"/>
    <w:rsid w:val="6D0F1C2A"/>
    <w:rsid w:val="6D8A782E"/>
    <w:rsid w:val="6D9D0662"/>
    <w:rsid w:val="6DBE6FF5"/>
    <w:rsid w:val="6DFB21AE"/>
    <w:rsid w:val="6E162B44"/>
    <w:rsid w:val="6E3459DE"/>
    <w:rsid w:val="6E9A19C7"/>
    <w:rsid w:val="6F0A08FB"/>
    <w:rsid w:val="6F6F5986"/>
    <w:rsid w:val="6F8166E3"/>
    <w:rsid w:val="6FBE6DD8"/>
    <w:rsid w:val="6FC0720B"/>
    <w:rsid w:val="6FEB285F"/>
    <w:rsid w:val="6FED6D13"/>
    <w:rsid w:val="6FFFCF38"/>
    <w:rsid w:val="7000057E"/>
    <w:rsid w:val="701632CF"/>
    <w:rsid w:val="701B40DF"/>
    <w:rsid w:val="70F27898"/>
    <w:rsid w:val="70F42B31"/>
    <w:rsid w:val="71364DA7"/>
    <w:rsid w:val="71381023"/>
    <w:rsid w:val="716F2C97"/>
    <w:rsid w:val="71940A21"/>
    <w:rsid w:val="71D40D4C"/>
    <w:rsid w:val="72F611D5"/>
    <w:rsid w:val="738C3F14"/>
    <w:rsid w:val="73A429A0"/>
    <w:rsid w:val="73B54BAD"/>
    <w:rsid w:val="73D48BDE"/>
    <w:rsid w:val="73F90F3E"/>
    <w:rsid w:val="74087117"/>
    <w:rsid w:val="747B1BB4"/>
    <w:rsid w:val="747D391D"/>
    <w:rsid w:val="74A4534E"/>
    <w:rsid w:val="75041948"/>
    <w:rsid w:val="757D557C"/>
    <w:rsid w:val="7625D697"/>
    <w:rsid w:val="778D33FF"/>
    <w:rsid w:val="77D630EC"/>
    <w:rsid w:val="77E45A61"/>
    <w:rsid w:val="77FFBE04"/>
    <w:rsid w:val="7851759A"/>
    <w:rsid w:val="79187B3A"/>
    <w:rsid w:val="792702FB"/>
    <w:rsid w:val="7957544F"/>
    <w:rsid w:val="796926C2"/>
    <w:rsid w:val="79716703"/>
    <w:rsid w:val="79ED4D77"/>
    <w:rsid w:val="79F0C4FF"/>
    <w:rsid w:val="79FF33C7"/>
    <w:rsid w:val="7AD63106"/>
    <w:rsid w:val="7B073F40"/>
    <w:rsid w:val="7B2A40D3"/>
    <w:rsid w:val="7BBFC208"/>
    <w:rsid w:val="7BF943E9"/>
    <w:rsid w:val="7BFB0B54"/>
    <w:rsid w:val="7C297292"/>
    <w:rsid w:val="7C417926"/>
    <w:rsid w:val="7C5C4760"/>
    <w:rsid w:val="7C5D5AB3"/>
    <w:rsid w:val="7C7A5672"/>
    <w:rsid w:val="7C8E3FA9"/>
    <w:rsid w:val="7D02742F"/>
    <w:rsid w:val="7D0349E5"/>
    <w:rsid w:val="7D1D4F36"/>
    <w:rsid w:val="7D472D1A"/>
    <w:rsid w:val="7DCFC96B"/>
    <w:rsid w:val="7DE9456F"/>
    <w:rsid w:val="7EB319B7"/>
    <w:rsid w:val="7EDF57AC"/>
    <w:rsid w:val="7F1F7AB6"/>
    <w:rsid w:val="7F35E0A4"/>
    <w:rsid w:val="7F8518D8"/>
    <w:rsid w:val="7F8D69DE"/>
    <w:rsid w:val="7FBEE661"/>
    <w:rsid w:val="7FD68041"/>
    <w:rsid w:val="7FE74BC4"/>
    <w:rsid w:val="7FEA10A3"/>
    <w:rsid w:val="BBBFEED8"/>
    <w:rsid w:val="BDF5904B"/>
    <w:rsid w:val="BEFB1A5A"/>
    <w:rsid w:val="C7FFCAA0"/>
    <w:rsid w:val="D1DE0478"/>
    <w:rsid w:val="D2F386D6"/>
    <w:rsid w:val="D6FFCBA3"/>
    <w:rsid w:val="DAD5B6D1"/>
    <w:rsid w:val="DDFFBD4C"/>
    <w:rsid w:val="DE7F9765"/>
    <w:rsid w:val="DECFB899"/>
    <w:rsid w:val="DFFF6028"/>
    <w:rsid w:val="E3FF9ACE"/>
    <w:rsid w:val="EF785F97"/>
    <w:rsid w:val="F7FF2D42"/>
    <w:rsid w:val="F96FA09E"/>
    <w:rsid w:val="FB9FF4E9"/>
    <w:rsid w:val="FBBDC3A7"/>
    <w:rsid w:val="FBFFEBCC"/>
    <w:rsid w:val="FCAD4B3A"/>
    <w:rsid w:val="FE7D2D7B"/>
    <w:rsid w:val="FEFEEC21"/>
    <w:rsid w:val="FF3368A5"/>
    <w:rsid w:val="FF96F33B"/>
    <w:rsid w:val="FFE76718"/>
    <w:rsid w:val="FFEBF496"/>
    <w:rsid w:val="FFEFC8D2"/>
    <w:rsid w:val="FFF3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2312</Words>
  <Characters>2366</Characters>
  <Lines>37</Lines>
  <Paragraphs>10</Paragraphs>
  <TotalTime>39</TotalTime>
  <ScaleCrop>false</ScaleCrop>
  <LinksUpToDate>false</LinksUpToDate>
  <CharactersWithSpaces>2366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2025-11-02T10:13:00Z</dcterms:created>
  <dc:creator>lenovo</dc:creator>
  <cp:lastModifiedBy>绘安</cp:lastModifiedBy>
  <cp:lastPrinted>2025-11-04T07:42:00Z</cp:lastPrinted>
  <dcterms:modified xsi:type="dcterms:W3CDTF">2025-11-30T10:11:26Z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12933408489041D0BFF54573516BB01D_13</vt:lpwstr>
  </property>
  <property fmtid="{D5CDD505-2E9C-101B-9397-08002B2CF9AE}" pid="4" name="KSOTemplateDocerSaveRecord">
    <vt:lpwstr>eyJoZGlkIjoiZjNjNWI3ZjJkYzJiZTYxZDkzYjJjNDRlZjFiMjQ1OWEiLCJ1c2VySWQiOiIzOTk2MzA5NDcifQ==</vt:lpwstr>
  </property>
</Properties>
</file>