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47B90">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r>
        <w:rPr>
          <w:rFonts w:hint="eastAsia" w:ascii="黑体" w:hAnsi="黑体" w:eastAsia="黑体" w:cs="黑体"/>
          <w:sz w:val="32"/>
          <w:szCs w:val="32"/>
        </w:rPr>
        <w:t>：</w:t>
      </w:r>
    </w:p>
    <w:p w14:paraId="46A8D387">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且末县沙漠之泉纯净水有限公司</w:t>
      </w:r>
      <w:r>
        <w:rPr>
          <w:rFonts w:hint="eastAsia" w:ascii="宋体" w:hAnsi="宋体" w:eastAsia="方正小标宋简体"/>
          <w:sz w:val="44"/>
          <w:szCs w:val="32"/>
        </w:rPr>
        <w:t>抽检</w:t>
      </w:r>
    </w:p>
    <w:p w14:paraId="152F0288">
      <w:pPr>
        <w:spacing w:line="560" w:lineRule="exact"/>
        <w:jc w:val="center"/>
        <w:rPr>
          <w:rFonts w:ascii="宋体" w:hAnsi="宋体" w:eastAsia="楷体_GB2312"/>
          <w:sz w:val="32"/>
          <w:szCs w:val="32"/>
        </w:rPr>
      </w:pPr>
      <w:r>
        <w:rPr>
          <w:rFonts w:hint="eastAsia" w:ascii="宋体" w:hAnsi="宋体" w:eastAsia="方正小标宋简体"/>
          <w:sz w:val="44"/>
          <w:szCs w:val="32"/>
        </w:rPr>
        <w:t>不合格食品核查处置情况的通告</w:t>
      </w:r>
    </w:p>
    <w:p w14:paraId="6FF864D3">
      <w:pPr>
        <w:spacing w:line="520" w:lineRule="exact"/>
        <w:ind w:firstLine="660"/>
        <w:rPr>
          <w:rFonts w:ascii="宋体" w:hAnsi="宋体" w:eastAsia="黑体" w:cs="黑体"/>
          <w:bCs/>
          <w:kern w:val="1"/>
          <w:sz w:val="32"/>
          <w:szCs w:val="32"/>
        </w:rPr>
      </w:pPr>
    </w:p>
    <w:p w14:paraId="424F91C8">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766143B9">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2024年7月9日，</w:t>
      </w:r>
      <w:r>
        <w:rPr>
          <w:rFonts w:hint="eastAsia" w:ascii="仿宋_GB2312" w:hAnsi="仿宋_GB2312" w:eastAsia="仿宋_GB2312" w:cs="仿宋_GB2312"/>
          <w:kern w:val="0"/>
          <w:sz w:val="32"/>
          <w:szCs w:val="32"/>
          <w:lang w:val="en-US" w:eastAsia="zh-CN"/>
        </w:rPr>
        <w:t>在</w:t>
      </w:r>
      <w:r>
        <w:rPr>
          <w:rFonts w:hint="eastAsia" w:ascii="仿宋_GB2312" w:hAnsi="仿宋_GB2312" w:eastAsia="仿宋_GB2312" w:cs="仿宋_GB2312"/>
          <w:color w:val="000000"/>
          <w:kern w:val="0"/>
          <w:sz w:val="32"/>
          <w:szCs w:val="32"/>
          <w:lang w:eastAsia="zh-CN" w:bidi="ar"/>
        </w:rPr>
        <w:t>新疆生产建设兵团市场监督管理局组织的省本级监督抽检中</w:t>
      </w:r>
      <w:r>
        <w:rPr>
          <w:rFonts w:hint="eastAsia" w:ascii="宋体" w:hAnsi="宋体" w:eastAsia="仿宋_GB2312" w:cs="仿宋_GB2312"/>
          <w:kern w:val="0"/>
          <w:sz w:val="32"/>
          <w:szCs w:val="32"/>
        </w:rPr>
        <w:t>，</w:t>
      </w:r>
      <w:r>
        <w:rPr>
          <w:rFonts w:hint="eastAsia" w:ascii="宋体" w:hAnsi="宋体" w:eastAsia="仿宋_GB2312"/>
          <w:sz w:val="32"/>
          <w:szCs w:val="32"/>
        </w:rPr>
        <w:t>在</w:t>
      </w:r>
      <w:r>
        <w:rPr>
          <w:rFonts w:hint="eastAsia" w:ascii="宋体" w:hAnsi="宋体" w:eastAsia="仿宋_GB2312"/>
          <w:sz w:val="32"/>
          <w:szCs w:val="32"/>
          <w:lang w:eastAsia="zh-CN"/>
        </w:rPr>
        <w:t>且末县沙漠之泉纯净水有限公司</w:t>
      </w:r>
      <w:r>
        <w:rPr>
          <w:rFonts w:hint="eastAsia" w:ascii="宋体" w:hAnsi="宋体" w:eastAsia="仿宋_GB2312"/>
          <w:sz w:val="32"/>
          <w:szCs w:val="32"/>
        </w:rPr>
        <w:t>抽取</w:t>
      </w:r>
      <w:r>
        <w:rPr>
          <w:rFonts w:hint="eastAsia" w:ascii="宋体" w:hAnsi="宋体" w:eastAsia="仿宋_GB2312"/>
          <w:sz w:val="32"/>
          <w:szCs w:val="32"/>
          <w:lang w:eastAsia="zh-CN"/>
        </w:rPr>
        <w:t>纯净水</w:t>
      </w:r>
      <w:r>
        <w:rPr>
          <w:rFonts w:hint="eastAsia" w:ascii="宋体" w:hAnsi="宋体" w:eastAsia="仿宋_GB2312"/>
          <w:sz w:val="32"/>
          <w:szCs w:val="32"/>
          <w:lang w:val="en-US" w:eastAsia="zh-CN"/>
        </w:rPr>
        <w:t>7桶（</w:t>
      </w:r>
      <w:r>
        <w:rPr>
          <w:rFonts w:hint="eastAsia" w:ascii="宋体" w:hAnsi="宋体" w:eastAsia="仿宋_GB2312"/>
          <w:sz w:val="32"/>
          <w:szCs w:val="32"/>
        </w:rPr>
        <w:t>18.9L/桶</w:t>
      </w:r>
      <w:r>
        <w:rPr>
          <w:rFonts w:hint="eastAsia" w:ascii="宋体" w:hAnsi="宋体" w:eastAsia="仿宋_GB2312"/>
          <w:sz w:val="32"/>
          <w:szCs w:val="32"/>
          <w:lang w:val="en-US" w:eastAsia="zh-CN"/>
        </w:rPr>
        <w:t>）</w:t>
      </w:r>
      <w:r>
        <w:rPr>
          <w:rFonts w:hint="eastAsia" w:ascii="宋体" w:hAnsi="宋体" w:eastAsia="仿宋_GB2312"/>
          <w:sz w:val="32"/>
          <w:szCs w:val="32"/>
          <w:lang w:eastAsia="zh-CN"/>
        </w:rPr>
        <w:t>，</w:t>
      </w:r>
      <w:r>
        <w:rPr>
          <w:rFonts w:hint="eastAsia" w:ascii="宋体" w:hAnsi="宋体" w:eastAsia="仿宋_GB2312"/>
          <w:sz w:val="32"/>
          <w:szCs w:val="32"/>
        </w:rPr>
        <w:t>抽取样品</w:t>
      </w:r>
      <w:bookmarkStart w:id="0" w:name="_GoBack"/>
      <w:bookmarkEnd w:id="0"/>
      <w:r>
        <w:rPr>
          <w:rFonts w:hint="eastAsia" w:ascii="宋体" w:hAnsi="宋体" w:eastAsia="仿宋_GB2312"/>
          <w:sz w:val="32"/>
          <w:szCs w:val="32"/>
        </w:rPr>
        <w:t>基本信息及不合格项目情况如下：</w:t>
      </w:r>
    </w:p>
    <w:p w14:paraId="298C4DD4">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w:t>
      </w:r>
      <w:r>
        <w:rPr>
          <w:rFonts w:hint="eastAsia" w:ascii="宋体" w:hAnsi="宋体" w:eastAsia="仿宋_GB2312"/>
          <w:sz w:val="32"/>
          <w:szCs w:val="32"/>
          <w:lang w:val="en-US" w:eastAsia="zh-CN"/>
        </w:rPr>
        <w:t>纯净水</w:t>
      </w:r>
      <w:r>
        <w:rPr>
          <w:rFonts w:hint="eastAsia" w:ascii="宋体" w:hAnsi="宋体" w:eastAsia="仿宋_GB2312"/>
          <w:sz w:val="32"/>
          <w:szCs w:val="32"/>
        </w:rPr>
        <w:t>、</w:t>
      </w:r>
      <w:r>
        <w:rPr>
          <w:rFonts w:hint="eastAsia" w:ascii="宋体" w:hAnsi="宋体" w:eastAsia="仿宋_GB2312"/>
          <w:sz w:val="32"/>
          <w:szCs w:val="32"/>
          <w:lang w:eastAsia="zh-CN"/>
        </w:rPr>
        <w:t>生产</w:t>
      </w:r>
      <w:r>
        <w:rPr>
          <w:rFonts w:hint="eastAsia" w:ascii="宋体" w:hAnsi="宋体" w:eastAsia="仿宋_GB2312"/>
          <w:sz w:val="32"/>
          <w:szCs w:val="32"/>
        </w:rPr>
        <w:t>日期：202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7</w:t>
      </w:r>
      <w:r>
        <w:rPr>
          <w:rFonts w:hint="eastAsia" w:ascii="宋体" w:hAnsi="宋体" w:eastAsia="仿宋_GB2312"/>
          <w:sz w:val="32"/>
          <w:szCs w:val="32"/>
        </w:rPr>
        <w:t>月</w:t>
      </w:r>
      <w:r>
        <w:rPr>
          <w:rFonts w:hint="eastAsia" w:ascii="宋体" w:hAnsi="宋体" w:eastAsia="仿宋_GB2312"/>
          <w:sz w:val="32"/>
          <w:szCs w:val="32"/>
          <w:lang w:val="en-US" w:eastAsia="zh-CN"/>
        </w:rPr>
        <w:t>7</w:t>
      </w:r>
      <w:r>
        <w:rPr>
          <w:rFonts w:hint="eastAsia" w:ascii="宋体" w:hAnsi="宋体" w:eastAsia="仿宋_GB2312"/>
          <w:sz w:val="32"/>
          <w:szCs w:val="32"/>
        </w:rPr>
        <w:t>日。经抽样检验，</w:t>
      </w:r>
      <w:r>
        <w:rPr>
          <w:rFonts w:hint="eastAsia" w:ascii="宋体" w:hAnsi="宋体" w:eastAsia="仿宋" w:cs="仿宋"/>
          <w:color w:val="000000"/>
          <w:kern w:val="0"/>
          <w:sz w:val="32"/>
          <w:szCs w:val="32"/>
          <w:lang w:eastAsia="zh-CN" w:bidi="ar"/>
        </w:rPr>
        <w:t>纯净水</w:t>
      </w:r>
      <w:r>
        <w:rPr>
          <w:rFonts w:hint="eastAsia" w:ascii="宋体" w:hAnsi="宋体" w:eastAsia="仿宋" w:cs="仿宋"/>
          <w:color w:val="000000"/>
          <w:kern w:val="0"/>
          <w:sz w:val="32"/>
          <w:szCs w:val="32"/>
          <w:lang w:bidi="ar"/>
        </w:rPr>
        <w:t>的</w:t>
      </w:r>
      <w:r>
        <w:rPr>
          <w:rFonts w:hint="eastAsia" w:ascii="仿宋" w:hAnsi="仿宋" w:eastAsia="仿宋" w:cs="仿宋"/>
          <w:kern w:val="0"/>
          <w:sz w:val="32"/>
          <w:szCs w:val="32"/>
          <w:lang w:val="en-US" w:eastAsia="zh-CN"/>
        </w:rPr>
        <w:t>余氯（游离氯）实测值为0.10mg/L，超过</w:t>
      </w:r>
      <w:r>
        <w:rPr>
          <w:rFonts w:hint="eastAsia" w:ascii="宋体" w:hAnsi="宋体" w:eastAsia="仿宋" w:cs="仿宋"/>
          <w:color w:val="000000"/>
          <w:kern w:val="0"/>
          <w:sz w:val="32"/>
          <w:szCs w:val="32"/>
          <w:lang w:bidi="ar"/>
        </w:rPr>
        <w:t>《食品安全国家标准</w:t>
      </w:r>
      <w:r>
        <w:rPr>
          <w:rFonts w:hint="eastAsia" w:ascii="宋体" w:hAnsi="宋体" w:eastAsia="仿宋" w:cs="仿宋"/>
          <w:color w:val="000000"/>
          <w:kern w:val="0"/>
          <w:sz w:val="32"/>
          <w:szCs w:val="32"/>
          <w:lang w:val="en-US" w:eastAsia="zh-CN" w:bidi="ar"/>
        </w:rPr>
        <w:t xml:space="preserve"> 包装饮用水</w:t>
      </w:r>
      <w:r>
        <w:rPr>
          <w:rFonts w:hint="eastAsia" w:ascii="宋体" w:hAnsi="宋体" w:eastAsia="仿宋" w:cs="仿宋"/>
          <w:color w:val="000000"/>
          <w:kern w:val="0"/>
          <w:sz w:val="32"/>
          <w:szCs w:val="32"/>
          <w:lang w:bidi="ar"/>
        </w:rPr>
        <w:t>》（GB</w:t>
      </w:r>
      <w:r>
        <w:rPr>
          <w:rFonts w:hint="eastAsia" w:ascii="宋体" w:hAnsi="宋体" w:eastAsia="仿宋" w:cs="仿宋"/>
          <w:color w:val="000000"/>
          <w:kern w:val="0"/>
          <w:sz w:val="32"/>
          <w:szCs w:val="32"/>
          <w:lang w:val="en-US" w:eastAsia="zh-CN" w:bidi="ar"/>
        </w:rPr>
        <w:t>19298</w:t>
      </w:r>
      <w:r>
        <w:rPr>
          <w:rFonts w:hint="eastAsia" w:ascii="宋体" w:hAnsi="宋体" w:eastAsia="仿宋" w:cs="仿宋"/>
          <w:color w:val="000000"/>
          <w:kern w:val="0"/>
          <w:sz w:val="32"/>
          <w:szCs w:val="32"/>
          <w:lang w:bidi="ar"/>
        </w:rPr>
        <w:t>-</w:t>
      </w:r>
      <w:r>
        <w:rPr>
          <w:rFonts w:hint="eastAsia" w:ascii="宋体" w:hAnsi="宋体" w:eastAsia="仿宋" w:cs="仿宋"/>
          <w:color w:val="000000"/>
          <w:kern w:val="0"/>
          <w:sz w:val="32"/>
          <w:szCs w:val="32"/>
          <w:lang w:val="en-US" w:eastAsia="zh-CN" w:bidi="ar"/>
        </w:rPr>
        <w:t>2014</w:t>
      </w:r>
      <w:r>
        <w:rPr>
          <w:rFonts w:hint="eastAsia" w:ascii="宋体" w:hAnsi="宋体" w:eastAsia="仿宋" w:cs="仿宋"/>
          <w:color w:val="000000"/>
          <w:kern w:val="0"/>
          <w:sz w:val="32"/>
          <w:szCs w:val="32"/>
          <w:lang w:bidi="ar"/>
        </w:rPr>
        <w:t>）</w:t>
      </w:r>
      <w:r>
        <w:rPr>
          <w:rFonts w:hint="eastAsia" w:ascii="宋体" w:hAnsi="宋体" w:eastAsia="仿宋" w:cs="仿宋"/>
          <w:color w:val="000000"/>
          <w:kern w:val="0"/>
          <w:sz w:val="32"/>
          <w:szCs w:val="32"/>
          <w:lang w:eastAsia="zh-CN" w:bidi="ar"/>
        </w:rPr>
        <w:t>在纯净水余氯（游离氯）上的规定</w:t>
      </w:r>
      <w:r>
        <w:rPr>
          <w:rFonts w:hint="eastAsia" w:ascii="仿宋" w:hAnsi="仿宋" w:eastAsia="仿宋" w:cs="仿宋"/>
          <w:kern w:val="0"/>
          <w:sz w:val="32"/>
          <w:szCs w:val="32"/>
          <w:lang w:val="en-US" w:eastAsia="zh-CN"/>
        </w:rPr>
        <w:t>≤0.05mg/L的限量值</w:t>
      </w:r>
      <w:r>
        <w:rPr>
          <w:rFonts w:hint="eastAsia" w:ascii="仿宋" w:hAnsi="仿宋" w:eastAsia="仿宋" w:cs="仿宋"/>
          <w:kern w:val="0"/>
          <w:sz w:val="32"/>
          <w:szCs w:val="32"/>
          <w:lang w:eastAsia="zh-CN"/>
        </w:rPr>
        <w:t>，为不合格</w:t>
      </w:r>
      <w:r>
        <w:rPr>
          <w:rFonts w:hint="eastAsia" w:ascii="宋体" w:hAnsi="宋体" w:eastAsia="仿宋_GB2312"/>
          <w:sz w:val="32"/>
          <w:szCs w:val="32"/>
        </w:rPr>
        <w:t>。</w:t>
      </w:r>
    </w:p>
    <w:p w14:paraId="04E934F0">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2675F9C0">
      <w:pPr>
        <w:widowControl/>
        <w:kinsoku w:val="0"/>
        <w:autoSpaceDE w:val="0"/>
        <w:autoSpaceDN w:val="0"/>
        <w:adjustRightInd w:val="0"/>
        <w:snapToGrid w:val="0"/>
        <w:spacing w:line="520" w:lineRule="exact"/>
        <w:ind w:firstLine="640" w:firstLineChars="200"/>
        <w:textAlignment w:val="baseline"/>
        <w:rPr>
          <w:rFonts w:hint="eastAsia" w:ascii="宋体" w:hAnsi="宋体" w:eastAsia="仿宋" w:cs="仿宋"/>
          <w:color w:val="000000"/>
          <w:kern w:val="0"/>
          <w:sz w:val="32"/>
          <w:szCs w:val="32"/>
          <w:lang w:eastAsia="zh-CN" w:bidi="ar"/>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宋体" w:hAnsi="宋体" w:eastAsia="仿宋_GB2312"/>
          <w:sz w:val="32"/>
          <w:szCs w:val="32"/>
          <w:lang w:eastAsia="zh-CN"/>
        </w:rPr>
        <w:t>且末县沙漠之泉纯净水有限公司</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且末县沙漠之泉纯净水有限公司</w:t>
      </w:r>
      <w:r>
        <w:rPr>
          <w:rFonts w:hint="eastAsia" w:ascii="宋体" w:hAnsi="宋体" w:eastAsia="仿宋_GB2312"/>
          <w:sz w:val="32"/>
          <w:szCs w:val="32"/>
          <w:lang w:eastAsia="zh-CN"/>
        </w:rPr>
        <w:t>生产</w:t>
      </w:r>
      <w:r>
        <w:rPr>
          <w:rFonts w:hint="eastAsia" w:ascii="宋体" w:hAnsi="宋体" w:eastAsia="仿宋_GB2312"/>
          <w:sz w:val="32"/>
          <w:szCs w:val="32"/>
        </w:rPr>
        <w:t>该批次不合格</w:t>
      </w:r>
      <w:r>
        <w:rPr>
          <w:rFonts w:hint="eastAsia" w:ascii="宋体" w:hAnsi="宋体" w:eastAsia="仿宋_GB2312"/>
          <w:sz w:val="32"/>
          <w:szCs w:val="32"/>
          <w:lang w:eastAsia="zh-CN"/>
        </w:rPr>
        <w:t>纯净水共</w:t>
      </w:r>
      <w:r>
        <w:rPr>
          <w:rFonts w:hint="eastAsia" w:ascii="宋体" w:hAnsi="宋体" w:eastAsia="仿宋_GB2312"/>
          <w:sz w:val="32"/>
          <w:szCs w:val="32"/>
          <w:lang w:val="en-US" w:eastAsia="zh-CN"/>
        </w:rPr>
        <w:t>40桶</w:t>
      </w:r>
      <w:r>
        <w:rPr>
          <w:rFonts w:hint="eastAsia" w:ascii="宋体" w:hAnsi="宋体" w:eastAsia="仿宋_GB2312"/>
          <w:sz w:val="32"/>
          <w:szCs w:val="32"/>
        </w:rPr>
        <w:t>，其中</w:t>
      </w:r>
      <w:r>
        <w:rPr>
          <w:rFonts w:hint="eastAsia" w:ascii="宋体" w:hAnsi="宋体" w:eastAsia="仿宋_GB2312"/>
          <w:sz w:val="32"/>
          <w:szCs w:val="32"/>
          <w:lang w:val="en-US" w:eastAsia="zh-CN"/>
        </w:rPr>
        <w:t>7桶</w:t>
      </w:r>
      <w:r>
        <w:rPr>
          <w:rFonts w:hint="eastAsia" w:ascii="宋体" w:hAnsi="宋体" w:eastAsia="仿宋_GB2312"/>
          <w:sz w:val="32"/>
          <w:szCs w:val="32"/>
        </w:rPr>
        <w:t>用于抽样检验，剩余</w:t>
      </w:r>
      <w:r>
        <w:rPr>
          <w:rFonts w:hint="eastAsia" w:ascii="仿宋_GB2312" w:hAnsi="Times New Roman" w:eastAsia="仿宋_GB2312" w:cs="仿宋_GB2312"/>
          <w:sz w:val="32"/>
          <w:u w:val="none"/>
          <w:lang w:val="en-US" w:eastAsia="zh-CN"/>
        </w:rPr>
        <w:t>33桶</w:t>
      </w:r>
      <w:r>
        <w:rPr>
          <w:rFonts w:hint="eastAsia" w:ascii="宋体" w:hAnsi="宋体" w:eastAsia="仿宋_GB2312"/>
          <w:sz w:val="32"/>
          <w:szCs w:val="32"/>
          <w:lang w:eastAsia="zh-CN"/>
        </w:rPr>
        <w:t>已全部</w:t>
      </w:r>
      <w:r>
        <w:rPr>
          <w:rFonts w:hint="eastAsia" w:ascii="宋体" w:hAnsi="宋体" w:eastAsia="仿宋_GB2312"/>
          <w:sz w:val="32"/>
          <w:szCs w:val="32"/>
        </w:rPr>
        <w:t>销售。当事人在2024年8月1</w:t>
      </w:r>
      <w:r>
        <w:rPr>
          <w:rFonts w:hint="eastAsia" w:ascii="宋体" w:hAnsi="宋体" w:eastAsia="仿宋_GB2312"/>
          <w:sz w:val="32"/>
          <w:szCs w:val="32"/>
          <w:lang w:val="en-US" w:eastAsia="zh-CN"/>
        </w:rPr>
        <w:t>2</w:t>
      </w:r>
      <w:r>
        <w:rPr>
          <w:rFonts w:hint="eastAsia" w:ascii="宋体" w:hAnsi="宋体" w:eastAsia="仿宋_GB2312"/>
          <w:sz w:val="32"/>
          <w:szCs w:val="32"/>
        </w:rPr>
        <w:t>日提出</w:t>
      </w:r>
      <w:r>
        <w:rPr>
          <w:rFonts w:hint="eastAsia" w:ascii="宋体" w:hAnsi="宋体" w:eastAsia="仿宋_GB2312"/>
          <w:sz w:val="32"/>
          <w:szCs w:val="32"/>
          <w:lang w:eastAsia="zh-CN"/>
        </w:rPr>
        <w:t>复检</w:t>
      </w:r>
      <w:r>
        <w:rPr>
          <w:rFonts w:hint="eastAsia" w:ascii="宋体" w:hAnsi="宋体" w:eastAsia="仿宋_GB2312"/>
          <w:sz w:val="32"/>
          <w:szCs w:val="32"/>
        </w:rPr>
        <w:t>，</w:t>
      </w:r>
      <w:r>
        <w:rPr>
          <w:rFonts w:hint="eastAsia" w:ascii="宋体" w:hAnsi="宋体" w:eastAsia="仿宋" w:cs="仿宋"/>
          <w:color w:val="000000"/>
          <w:kern w:val="0"/>
          <w:sz w:val="32"/>
          <w:szCs w:val="32"/>
          <w:lang w:val="en-US" w:eastAsia="zh-CN" w:bidi="ar"/>
        </w:rPr>
        <w:t>2024年8月20日收到新疆维吾尔自治区产品质量监督检验研究院出具该批次纯净水复检报告2024X-J-SP22200，检验结论：该送检样品经检验，所检项目中余氯（游离氯）不符合（GB19298-2014）标准的规定，当事人认可最终检验结论</w:t>
      </w:r>
      <w:r>
        <w:rPr>
          <w:rFonts w:hint="eastAsia" w:ascii="宋体" w:hAnsi="宋体" w:eastAsia="仿宋" w:cs="仿宋"/>
          <w:color w:val="000000"/>
          <w:kern w:val="0"/>
          <w:sz w:val="32"/>
          <w:szCs w:val="32"/>
          <w:lang w:eastAsia="zh-CN" w:bidi="ar"/>
        </w:rPr>
        <w:t>。</w:t>
      </w:r>
    </w:p>
    <w:p w14:paraId="614F72FD">
      <w:pPr>
        <w:adjustRightInd w:val="0"/>
        <w:spacing w:line="520" w:lineRule="exact"/>
        <w:ind w:firstLine="640" w:firstLineChars="200"/>
        <w:textAlignment w:val="baseline"/>
        <w:rPr>
          <w:rFonts w:hint="eastAsia" w:ascii="仿宋_GB2312" w:hAnsi="仿宋_GB2312" w:eastAsia="仿宋_GB2312" w:cs="仿宋_GB2312"/>
          <w:sz w:val="32"/>
          <w:szCs w:val="32"/>
          <w:lang w:eastAsia="zh-CN"/>
        </w:rPr>
      </w:pPr>
      <w:r>
        <w:rPr>
          <w:rFonts w:hint="eastAsia" w:ascii="宋体" w:hAnsi="宋体" w:eastAsia="仿宋_GB2312"/>
          <w:sz w:val="32"/>
          <w:szCs w:val="32"/>
        </w:rPr>
        <w:t>执法人员按照法律程序依法对该经营单位开展检查，制作《现场检查笔录》一份，并对当事人进行询问调查，制作询问笔录一份。当事人且末县沙漠之泉纯净水有限公司生产经营不符合食品安全标准的纯净水的行为违反了《中华人民共和国食品安全法》第三十四条第一款第（十三）项的规定。鉴于当事人且末县沙漠之泉纯净水有限公司积极配合市场监管部门调查，如实向执法人员提供相关资料，收到初检报告后立即对报告同批次不符合食品安全标准的纯净水采取了召回措施，提交整改报告一份，积极查找纯净水余氯(游离氯)不符合GB19298-2014标准的原因，设备检修完成后试生产纯净水委托</w:t>
      </w:r>
      <w:r>
        <w:rPr>
          <w:rFonts w:hint="eastAsia" w:ascii="宋体" w:hAnsi="宋体" w:eastAsia="仿宋_GB2312"/>
          <w:sz w:val="32"/>
          <w:szCs w:val="32"/>
          <w:lang w:eastAsia="zh-CN"/>
        </w:rPr>
        <w:t>第三方检测机构</w:t>
      </w:r>
      <w:r>
        <w:rPr>
          <w:rFonts w:hint="eastAsia" w:ascii="宋体" w:hAnsi="宋体" w:eastAsia="仿宋_GB2312"/>
          <w:sz w:val="32"/>
          <w:szCs w:val="32"/>
        </w:rPr>
        <w:t>进行了检验。该公司积极采取整改措施，主动消除或者减轻违法行为危害后果，加之货值金额不大，未造成严重危害后果。</w:t>
      </w:r>
      <w:r>
        <w:rPr>
          <w:rFonts w:hint="eastAsia" w:ascii="仿宋_GB2312" w:hAnsi="仿宋_GB2312" w:eastAsia="仿宋_GB2312" w:cs="仿宋_GB2312"/>
          <w:sz w:val="32"/>
          <w:szCs w:val="32"/>
        </w:rPr>
        <w:t>依据《中华人民共和国行政处罚法》第三十二条</w:t>
      </w:r>
      <w:r>
        <w:rPr>
          <w:rFonts w:hint="eastAsia" w:ascii="仿宋_GB2312" w:hAnsi="仿宋_GB2312" w:eastAsia="仿宋_GB2312" w:cs="仿宋_GB2312"/>
          <w:sz w:val="32"/>
          <w:szCs w:val="32"/>
          <w:lang w:eastAsia="zh-CN"/>
        </w:rPr>
        <w:t>、</w:t>
      </w:r>
      <w:r>
        <w:rPr>
          <w:rFonts w:ascii="仿宋_GB2312" w:hAnsi="宋体" w:eastAsia="仿宋_GB2312" w:cs="仿宋_GB2312"/>
          <w:snapToGrid w:val="0"/>
          <w:color w:val="000000"/>
          <w:kern w:val="0"/>
          <w:sz w:val="32"/>
          <w:szCs w:val="32"/>
          <w:lang w:val="en-US" w:eastAsia="zh-CN" w:bidi="ar"/>
        </w:rPr>
        <w:t>《新疆维吾尔自治区 新疆</w:t>
      </w:r>
      <w:r>
        <w:rPr>
          <w:rFonts w:hint="eastAsia" w:ascii="仿宋_GB2312" w:hAnsi="宋体" w:eastAsia="仿宋_GB2312" w:cs="仿宋_GB2312"/>
          <w:snapToGrid w:val="0"/>
          <w:color w:val="000000"/>
          <w:kern w:val="0"/>
          <w:sz w:val="32"/>
          <w:szCs w:val="32"/>
          <w:lang w:val="en-US" w:eastAsia="zh-CN" w:bidi="ar"/>
        </w:rPr>
        <w:t>生产建设兵团市场监督管理行政处罚裁量权适用规定》</w:t>
      </w:r>
      <w:r>
        <w:rPr>
          <w:rFonts w:ascii="仿宋_GB2312" w:hAnsi="宋体" w:eastAsia="仿宋_GB2312" w:cs="仿宋_GB2312"/>
          <w:snapToGrid w:val="0"/>
          <w:color w:val="000000"/>
          <w:kern w:val="0"/>
          <w:sz w:val="32"/>
          <w:szCs w:val="32"/>
          <w:lang w:val="en-US" w:eastAsia="zh-CN" w:bidi="ar"/>
        </w:rPr>
        <w:t>第十</w:t>
      </w:r>
      <w:r>
        <w:rPr>
          <w:rFonts w:hint="eastAsia" w:ascii="仿宋_GB2312" w:hAnsi="宋体" w:eastAsia="仿宋_GB2312" w:cs="仿宋_GB2312"/>
          <w:snapToGrid w:val="0"/>
          <w:color w:val="000000"/>
          <w:kern w:val="0"/>
          <w:sz w:val="32"/>
          <w:szCs w:val="32"/>
          <w:lang w:val="en-US" w:eastAsia="zh-CN" w:bidi="ar"/>
        </w:rPr>
        <w:t>七条</w:t>
      </w:r>
      <w:r>
        <w:rPr>
          <w:rFonts w:hint="eastAsia" w:ascii="仿宋_GB2312" w:hAnsi="仿宋_GB2312" w:eastAsia="仿宋_GB2312" w:cs="仿宋_GB2312"/>
          <w:sz w:val="32"/>
          <w:szCs w:val="32"/>
        </w:rPr>
        <w:t>“有下列情形之一的，可以依法从轻或者减轻行政处罚：(二)积极配合市场监管部门调查并主动提供证据材料的；(三)违法行为轻微,社会危害性较小的;”之规定，当事人符合“依法从轻或者减轻行政处罚”的情形</w:t>
      </w:r>
      <w:r>
        <w:rPr>
          <w:rFonts w:hint="eastAsia" w:ascii="仿宋_GB2312" w:hAnsi="仿宋_GB2312" w:eastAsia="仿宋_GB2312" w:cs="仿宋_GB2312"/>
          <w:sz w:val="32"/>
          <w:szCs w:val="32"/>
          <w:lang w:eastAsia="zh-CN"/>
        </w:rPr>
        <w:t>。</w:t>
      </w:r>
    </w:p>
    <w:p w14:paraId="3A44419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依据《中华人民共和国食品安全法》第一百二十四条第二款：“除前款和本法第一百二十三条、第一百二十五条规定的情形外，生产经营不符合法律、法规或者食品安全标准的食品、食品添加剂的，依照前款（第一百二十四条第一款：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规定给予处罚。”的规定。</w:t>
      </w:r>
      <w:r>
        <w:rPr>
          <w:rFonts w:hint="eastAsia" w:ascii="宋体" w:hAnsi="宋体" w:eastAsia="仿宋_GB2312"/>
          <w:sz w:val="32"/>
          <w:szCs w:val="32"/>
          <w:lang w:eastAsia="zh-CN"/>
        </w:rPr>
        <w:t>决定</w:t>
      </w:r>
      <w:r>
        <w:rPr>
          <w:rFonts w:hint="eastAsia" w:ascii="宋体" w:hAnsi="宋体" w:eastAsia="仿宋_GB2312"/>
          <w:sz w:val="32"/>
          <w:szCs w:val="32"/>
        </w:rPr>
        <w:t>对当事人作出如下处罚：1.没收违法所得200元；2.罚款人民币</w:t>
      </w:r>
      <w:r>
        <w:rPr>
          <w:rFonts w:hint="eastAsia" w:ascii="宋体" w:hAnsi="宋体" w:eastAsia="仿宋_GB2312"/>
          <w:sz w:val="32"/>
          <w:szCs w:val="32"/>
          <w:lang w:val="en-US" w:eastAsia="zh-CN"/>
        </w:rPr>
        <w:t>10</w:t>
      </w:r>
      <w:r>
        <w:rPr>
          <w:rFonts w:hint="eastAsia" w:ascii="宋体" w:hAnsi="宋体" w:eastAsia="仿宋_GB2312"/>
          <w:sz w:val="32"/>
          <w:szCs w:val="32"/>
        </w:rPr>
        <w:t>000元。</w:t>
      </w:r>
    </w:p>
    <w:p w14:paraId="2A87CABA">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109F5687">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w:t>
      </w:r>
      <w:r>
        <w:rPr>
          <w:rFonts w:hint="eastAsia" w:ascii="宋体" w:hAnsi="宋体" w:eastAsia="仿宋_GB2312"/>
          <w:sz w:val="32"/>
          <w:szCs w:val="32"/>
          <w:lang w:eastAsia="zh-CN"/>
        </w:rPr>
        <w:t>控制生产过程</w:t>
      </w:r>
      <w:r>
        <w:rPr>
          <w:rFonts w:hint="eastAsia" w:ascii="宋体" w:hAnsi="宋体" w:eastAsia="仿宋_GB2312"/>
          <w:sz w:val="32"/>
          <w:szCs w:val="32"/>
        </w:rPr>
        <w:t>，</w:t>
      </w:r>
      <w:r>
        <w:rPr>
          <w:rFonts w:hint="eastAsia" w:ascii="宋体" w:hAnsi="宋体" w:eastAsia="仿宋_GB2312"/>
          <w:sz w:val="32"/>
          <w:szCs w:val="32"/>
          <w:lang w:eastAsia="zh-CN"/>
        </w:rPr>
        <w:t>确保生产产品符合食品安全国家标准，</w:t>
      </w:r>
      <w:r>
        <w:rPr>
          <w:rFonts w:hint="eastAsia" w:ascii="宋体" w:hAnsi="宋体" w:eastAsia="仿宋_GB2312"/>
          <w:sz w:val="32"/>
          <w:szCs w:val="32"/>
        </w:rPr>
        <w:t>目前已整改到位。</w:t>
      </w:r>
    </w:p>
    <w:p w14:paraId="02384DF3">
      <w:pPr>
        <w:adjustRightInd w:val="0"/>
        <w:spacing w:line="520" w:lineRule="exact"/>
        <w:ind w:firstLine="640" w:firstLineChars="200"/>
        <w:textAlignment w:val="baseline"/>
        <w:rPr>
          <w:rFonts w:hint="eastAsia" w:ascii="宋体" w:hAnsi="宋体" w:eastAsia="仿宋_GB2312"/>
          <w:sz w:val="32"/>
          <w:szCs w:val="32"/>
        </w:rPr>
      </w:pPr>
    </w:p>
    <w:p w14:paraId="10B5E1A3">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6F7FE2"/>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1AE3368"/>
    <w:rsid w:val="02E638F1"/>
    <w:rsid w:val="062200DC"/>
    <w:rsid w:val="0A7D7455"/>
    <w:rsid w:val="0ABF47D9"/>
    <w:rsid w:val="0B554D6A"/>
    <w:rsid w:val="0E2474D6"/>
    <w:rsid w:val="0F353AF6"/>
    <w:rsid w:val="15000D6C"/>
    <w:rsid w:val="15857726"/>
    <w:rsid w:val="1B0D0654"/>
    <w:rsid w:val="1F812DE9"/>
    <w:rsid w:val="23160915"/>
    <w:rsid w:val="281C3EC7"/>
    <w:rsid w:val="2F054F1D"/>
    <w:rsid w:val="2F5132F0"/>
    <w:rsid w:val="36835E6A"/>
    <w:rsid w:val="36C97D20"/>
    <w:rsid w:val="3DF304CD"/>
    <w:rsid w:val="44092266"/>
    <w:rsid w:val="457661C9"/>
    <w:rsid w:val="533B53EC"/>
    <w:rsid w:val="5A1C2D1F"/>
    <w:rsid w:val="5B557525"/>
    <w:rsid w:val="5C2F6D7C"/>
    <w:rsid w:val="5C7C7A97"/>
    <w:rsid w:val="5E162535"/>
    <w:rsid w:val="5F1622EF"/>
    <w:rsid w:val="5FBB26B4"/>
    <w:rsid w:val="60A01AE2"/>
    <w:rsid w:val="6A1E69C4"/>
    <w:rsid w:val="72775EE2"/>
    <w:rsid w:val="75844137"/>
    <w:rsid w:val="78CB136B"/>
    <w:rsid w:val="7B3A5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1326</Words>
  <Characters>1411</Characters>
  <Lines>5</Lines>
  <Paragraphs>1</Paragraphs>
  <TotalTime>4</TotalTime>
  <ScaleCrop>false</ScaleCrop>
  <LinksUpToDate>false</LinksUpToDate>
  <CharactersWithSpaces>1413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2024-10-30T05:27:17Z</cp:lastPrinted>
  <dcterms:modified xsi:type="dcterms:W3CDTF">2024-10-30T05:28:42Z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3256857C01A64C03A11B11D7F2B18B5C_13</vt:lpwstr>
  </property>
</Properties>
</file>