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939E50">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b w:val="0"/>
          <w:bCs w:val="0"/>
          <w:i w:val="0"/>
          <w:iCs w:val="0"/>
          <w:color w:val="auto"/>
          <w:spacing w:val="0"/>
          <w:kern w:val="2"/>
          <w:sz w:val="44"/>
          <w:szCs w:val="44"/>
          <w:highlight w:val="none"/>
          <w:vertAlign w:val="baseline"/>
          <w:lang w:val="en-US" w:eastAsia="zh-CN" w:bidi="ar-SA"/>
        </w:rPr>
      </w:pPr>
    </w:p>
    <w:p w14:paraId="4CCC80BF">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b w:val="0"/>
          <w:bCs w:val="0"/>
          <w:i w:val="0"/>
          <w:iCs w:val="0"/>
          <w:color w:val="auto"/>
          <w:spacing w:val="0"/>
          <w:kern w:val="2"/>
          <w:sz w:val="44"/>
          <w:szCs w:val="44"/>
          <w:highlight w:val="none"/>
          <w:vertAlign w:val="baseline"/>
          <w:lang w:val="en-US" w:eastAsia="zh-CN" w:bidi="ar-SA"/>
        </w:rPr>
      </w:pPr>
    </w:p>
    <w:p w14:paraId="0C6C1E00">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b w:val="0"/>
          <w:bCs w:val="0"/>
          <w:i w:val="0"/>
          <w:iCs w:val="0"/>
          <w:color w:val="auto"/>
          <w:spacing w:val="0"/>
          <w:kern w:val="2"/>
          <w:sz w:val="44"/>
          <w:szCs w:val="44"/>
          <w:highlight w:val="none"/>
          <w:vertAlign w:val="baseline"/>
          <w:lang w:val="en-US" w:eastAsia="zh-CN" w:bidi="ar-SA"/>
        </w:rPr>
      </w:pPr>
    </w:p>
    <w:p w14:paraId="49C15658">
      <w:pPr>
        <w:keepNext w:val="0"/>
        <w:keepLines w:val="0"/>
        <w:pageBreakBefore w:val="0"/>
        <w:wordWrap/>
        <w:topLinePunct w:val="0"/>
        <w:bidi w:val="0"/>
        <w:snapToGrid/>
        <w:spacing w:line="600" w:lineRule="exact"/>
        <w:jc w:val="center"/>
        <w:textAlignment w:val="auto"/>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pPr>
      <w:r>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t>铁门关经济技术开发区</w:t>
      </w:r>
    </w:p>
    <w:p w14:paraId="16739905">
      <w:pPr>
        <w:keepNext w:val="0"/>
        <w:keepLines w:val="0"/>
        <w:pageBreakBefore w:val="0"/>
        <w:wordWrap/>
        <w:topLinePunct w:val="0"/>
        <w:bidi w:val="0"/>
        <w:snapToGrid/>
        <w:spacing w:line="600" w:lineRule="exact"/>
        <w:jc w:val="center"/>
        <w:textAlignment w:val="auto"/>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pPr>
      <w:r>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t>特色农副产品深加工厂房建设项目（三期）</w:t>
      </w:r>
    </w:p>
    <w:p w14:paraId="4C88323D">
      <w:pPr>
        <w:keepNext w:val="0"/>
        <w:keepLines w:val="0"/>
        <w:pageBreakBefore w:val="0"/>
        <w:wordWrap/>
        <w:topLinePunct w:val="0"/>
        <w:bidi w:val="0"/>
        <w:snapToGrid/>
        <w:spacing w:line="600" w:lineRule="exact"/>
        <w:jc w:val="center"/>
        <w:textAlignment w:val="auto"/>
        <w:rPr>
          <w:rFonts w:hint="eastAsia" w:ascii="方正小标宋_GBK" w:hAnsi="方正小标宋_GBK" w:eastAsia="方正小标宋_GBK" w:cs="方正小标宋_GBK"/>
          <w:spacing w:val="0"/>
          <w:sz w:val="44"/>
          <w:szCs w:val="44"/>
          <w:lang w:val="en-US" w:eastAsia="zh-CN"/>
        </w:rPr>
      </w:pPr>
      <w:r>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t>“</w:t>
      </w:r>
      <w:r>
        <w:rPr>
          <w:rFonts w:hint="eastAsia" w:ascii="宋体" w:hAnsi="宋体" w:eastAsia="宋体" w:cs="宋体"/>
          <w:b w:val="0"/>
          <w:bCs w:val="0"/>
          <w:i w:val="0"/>
          <w:iCs w:val="0"/>
          <w:color w:val="auto"/>
          <w:spacing w:val="0"/>
          <w:kern w:val="2"/>
          <w:sz w:val="44"/>
          <w:szCs w:val="44"/>
          <w:highlight w:val="none"/>
          <w:vertAlign w:val="baseline"/>
          <w:lang w:val="en-US" w:eastAsia="zh-CN" w:bidi="ar-SA"/>
        </w:rPr>
        <w:t>7·27</w:t>
      </w:r>
      <w:r>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t>”高处坠落事故</w:t>
      </w:r>
      <w:r>
        <w:rPr>
          <w:rFonts w:hint="eastAsia" w:ascii="方正小标宋_GBK" w:hAnsi="方正小标宋_GBK" w:eastAsia="方正小标宋_GBK" w:cs="方正小标宋_GBK"/>
          <w:spacing w:val="0"/>
          <w:sz w:val="44"/>
          <w:szCs w:val="44"/>
          <w:lang w:val="en-US" w:eastAsia="zh-CN"/>
        </w:rPr>
        <w:t>调查报告</w:t>
      </w:r>
    </w:p>
    <w:p w14:paraId="0CAECECB">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62CB764C">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6E8DF6CE">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7A3F7063">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60A35908">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13DD20A4">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6523B53E">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3F063B3D">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0836576D">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496B6D5D">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3514E1AA">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024ADCD4">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spacing w:val="0"/>
          <w:sz w:val="44"/>
          <w:szCs w:val="44"/>
          <w:lang w:val="en-US" w:eastAsia="zh-CN"/>
        </w:rPr>
      </w:pPr>
    </w:p>
    <w:p w14:paraId="4B2D6518">
      <w:pPr>
        <w:keepNext w:val="0"/>
        <w:keepLines w:val="0"/>
        <w:pageBreakBefore w:val="0"/>
        <w:wordWrap/>
        <w:topLinePunct w:val="0"/>
        <w:bidi w:val="0"/>
        <w:snapToGrid/>
        <w:spacing w:line="600" w:lineRule="exact"/>
        <w:jc w:val="both"/>
        <w:textAlignment w:val="auto"/>
        <w:rPr>
          <w:rFonts w:hint="eastAsia" w:ascii="方正楷体简体" w:hAnsi="方正楷体简体" w:eastAsia="方正楷体简体" w:cs="方正楷体简体"/>
          <w:spacing w:val="0"/>
          <w:sz w:val="44"/>
          <w:szCs w:val="44"/>
          <w:lang w:val="en-US" w:eastAsia="zh-CN"/>
        </w:rPr>
      </w:pPr>
    </w:p>
    <w:p w14:paraId="40F51FB2">
      <w:pPr>
        <w:keepNext w:val="0"/>
        <w:keepLines w:val="0"/>
        <w:pageBreakBefore w:val="0"/>
        <w:wordWrap/>
        <w:topLinePunct w:val="0"/>
        <w:bidi w:val="0"/>
        <w:snapToGrid/>
        <w:spacing w:line="600" w:lineRule="exact"/>
        <w:jc w:val="center"/>
        <w:textAlignment w:val="auto"/>
        <w:rPr>
          <w:rFonts w:hint="eastAsia" w:ascii="方正楷体简体" w:hAnsi="方正楷体简体" w:eastAsia="方正楷体简体" w:cs="方正楷体简体"/>
          <w:spacing w:val="0"/>
          <w:sz w:val="32"/>
          <w:szCs w:val="32"/>
          <w:lang w:val="en-US" w:eastAsia="zh-CN"/>
        </w:rPr>
      </w:pPr>
      <w:r>
        <w:rPr>
          <w:rFonts w:hint="eastAsia" w:ascii="方正楷体简体" w:hAnsi="方正楷体简体" w:eastAsia="方正楷体简体" w:cs="方正楷体简体"/>
          <w:spacing w:val="0"/>
          <w:sz w:val="32"/>
          <w:szCs w:val="32"/>
          <w:lang w:val="en-US" w:eastAsia="zh-CN"/>
        </w:rPr>
        <w:t>铁门关市“</w:t>
      </w:r>
      <w:r>
        <w:rPr>
          <w:rFonts w:hint="eastAsia" w:ascii="宋体" w:hAnsi="宋体" w:eastAsia="宋体" w:cs="宋体"/>
          <w:spacing w:val="0"/>
          <w:sz w:val="32"/>
          <w:szCs w:val="32"/>
          <w:lang w:val="en-US" w:eastAsia="zh-CN"/>
        </w:rPr>
        <w:t>7.27</w:t>
      </w:r>
      <w:r>
        <w:rPr>
          <w:rFonts w:hint="eastAsia" w:ascii="方正楷体简体" w:hAnsi="方正楷体简体" w:eastAsia="方正楷体简体" w:cs="方正楷体简体"/>
          <w:spacing w:val="0"/>
          <w:sz w:val="32"/>
          <w:szCs w:val="32"/>
          <w:lang w:val="en-US" w:eastAsia="zh-CN"/>
        </w:rPr>
        <w:t>”事故调查组</w:t>
      </w:r>
    </w:p>
    <w:p w14:paraId="7D75FDA2">
      <w:pPr>
        <w:keepNext w:val="0"/>
        <w:keepLines w:val="0"/>
        <w:pageBreakBefore w:val="0"/>
        <w:wordWrap/>
        <w:topLinePunct w:val="0"/>
        <w:bidi w:val="0"/>
        <w:snapToGrid/>
        <w:spacing w:line="600" w:lineRule="exact"/>
        <w:jc w:val="center"/>
        <w:textAlignment w:val="auto"/>
        <w:rPr>
          <w:rFonts w:hint="eastAsia" w:ascii="方正楷体简体" w:hAnsi="方正楷体简体" w:eastAsia="方正楷体简体" w:cs="方正楷体简体"/>
          <w:spacing w:val="0"/>
          <w:sz w:val="32"/>
          <w:szCs w:val="32"/>
          <w:lang w:val="en-US" w:eastAsia="zh-CN"/>
        </w:rPr>
      </w:pPr>
      <w:r>
        <w:rPr>
          <w:rFonts w:hint="eastAsia" w:ascii="宋体" w:hAnsi="宋体" w:eastAsia="宋体" w:cs="宋体"/>
          <w:spacing w:val="0"/>
          <w:sz w:val="32"/>
          <w:szCs w:val="32"/>
          <w:lang w:val="en-US" w:eastAsia="zh-CN"/>
        </w:rPr>
        <w:t>2024</w:t>
      </w:r>
      <w:r>
        <w:rPr>
          <w:rFonts w:hint="eastAsia" w:ascii="方正楷体简体" w:hAnsi="方正楷体简体" w:eastAsia="方正楷体简体" w:cs="方正楷体简体"/>
          <w:spacing w:val="0"/>
          <w:sz w:val="32"/>
          <w:szCs w:val="32"/>
          <w:lang w:val="en-US" w:eastAsia="zh-CN"/>
        </w:rPr>
        <w:t>年</w:t>
      </w:r>
      <w:r>
        <w:rPr>
          <w:rFonts w:hint="eastAsia" w:ascii="宋体" w:hAnsi="宋体" w:eastAsia="宋体" w:cs="宋体"/>
          <w:spacing w:val="0"/>
          <w:sz w:val="32"/>
          <w:szCs w:val="32"/>
          <w:lang w:val="en-US" w:eastAsia="zh-CN"/>
        </w:rPr>
        <w:t>8</w:t>
      </w:r>
      <w:r>
        <w:rPr>
          <w:rFonts w:hint="eastAsia" w:ascii="方正楷体简体" w:hAnsi="方正楷体简体" w:eastAsia="方正楷体简体" w:cs="方正楷体简体"/>
          <w:spacing w:val="0"/>
          <w:sz w:val="32"/>
          <w:szCs w:val="32"/>
          <w:lang w:val="en-US" w:eastAsia="zh-CN"/>
        </w:rPr>
        <w:t>月</w:t>
      </w:r>
    </w:p>
    <w:p w14:paraId="426CD9E7">
      <w:pPr>
        <w:keepNext w:val="0"/>
        <w:keepLines w:val="0"/>
        <w:widowControl/>
        <w:suppressLineNumbers w:val="0"/>
        <w:jc w:val="center"/>
        <w:rPr>
          <w:rFonts w:ascii="黑体" w:hAnsi="宋体" w:eastAsia="黑体" w:cs="黑体"/>
          <w:color w:val="000000"/>
          <w:kern w:val="0"/>
          <w:sz w:val="31"/>
          <w:szCs w:val="31"/>
          <w:lang w:val="en-US" w:eastAsia="zh-CN" w:bidi="ar"/>
        </w:rPr>
      </w:pPr>
    </w:p>
    <w:p w14:paraId="6EF0243C">
      <w:pPr>
        <w:keepNext w:val="0"/>
        <w:keepLines w:val="0"/>
        <w:widowControl/>
        <w:suppressLineNumbers w:val="0"/>
        <w:jc w:val="center"/>
        <w:rPr>
          <w:rFonts w:ascii="黑体" w:hAnsi="宋体" w:eastAsia="黑体" w:cs="黑体"/>
          <w:color w:val="000000"/>
          <w:kern w:val="0"/>
          <w:sz w:val="31"/>
          <w:szCs w:val="31"/>
          <w:lang w:val="en-US" w:eastAsia="zh-CN" w:bidi="ar"/>
        </w:rPr>
        <w:sectPr>
          <w:headerReference r:id="rId4" w:type="first"/>
          <w:footerReference r:id="rId6" w:type="first"/>
          <w:headerReference r:id="rId3" w:type="default"/>
          <w:footerReference r:id="rId5" w:type="default"/>
          <w:footnotePr>
            <w:numFmt w:val="decimalEnclosedCircleChinese"/>
          </w:footnotePr>
          <w:pgSz w:w="11906" w:h="16838"/>
          <w:pgMar w:top="1984" w:right="1474" w:bottom="1587" w:left="1531" w:header="964" w:footer="737" w:gutter="0"/>
          <w:pgNumType w:fmt="numberInDash" w:start="1"/>
          <w:cols w:space="720" w:num="1"/>
          <w:titlePg/>
          <w:docGrid w:type="lines" w:linePitch="312" w:charSpace="0"/>
        </w:sectPr>
      </w:pPr>
    </w:p>
    <w:p w14:paraId="1EA87BF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sz w:val="32"/>
          <w:szCs w:val="32"/>
        </w:rPr>
      </w:pPr>
      <w:r>
        <w:rPr>
          <w:rFonts w:ascii="黑体" w:hAnsi="宋体" w:eastAsia="黑体" w:cs="黑体"/>
          <w:color w:val="000000"/>
          <w:kern w:val="0"/>
          <w:sz w:val="32"/>
          <w:szCs w:val="32"/>
          <w:lang w:val="en-US" w:eastAsia="zh-CN" w:bidi="ar"/>
        </w:rPr>
        <w:t>目 录</w:t>
      </w:r>
    </w:p>
    <w:p w14:paraId="5674C115">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32"/>
          <w:szCs w:val="32"/>
          <w:lang w:val="en-US"/>
        </w:rPr>
      </w:pPr>
      <w:r>
        <w:rPr>
          <w:rFonts w:hint="eastAsia" w:ascii="黑体" w:hAnsi="宋体" w:eastAsia="黑体" w:cs="黑体"/>
          <w:color w:val="000000"/>
          <w:kern w:val="0"/>
          <w:sz w:val="32"/>
          <w:szCs w:val="32"/>
          <w:lang w:val="en-US" w:eastAsia="zh-CN" w:bidi="ar"/>
        </w:rPr>
        <w:t>一、事故有关情况</w:t>
      </w:r>
      <w:r>
        <w:rPr>
          <w:rFonts w:hint="default" w:ascii="Times New Roman" w:hAnsi="Times New Roman" w:eastAsia="宋体"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2</w:t>
      </w:r>
    </w:p>
    <w:p w14:paraId="18BA80A2">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ascii="楷体_GB2312" w:hAnsi="宋体" w:eastAsia="楷体_GB2312" w:cs="楷体_GB2312"/>
          <w:color w:val="000000"/>
          <w:kern w:val="0"/>
          <w:sz w:val="32"/>
          <w:szCs w:val="32"/>
          <w:lang w:val="en-US" w:eastAsia="zh-CN" w:bidi="ar"/>
        </w:rPr>
        <w:t>（一</w:t>
      </w:r>
      <w:r>
        <w:rPr>
          <w:rFonts w:hint="eastAsia" w:ascii="楷体_GB2312" w:hAnsi="宋体" w:eastAsia="楷体_GB2312" w:cs="楷体_GB2312"/>
          <w:color w:val="000000"/>
          <w:kern w:val="0"/>
          <w:sz w:val="32"/>
          <w:szCs w:val="32"/>
          <w:lang w:val="en-US" w:eastAsia="zh-CN" w:bidi="ar"/>
        </w:rPr>
        <w:t>）项目建设单位及项目基本情况</w:t>
      </w:r>
      <w:r>
        <w:rPr>
          <w:rFonts w:hint="default" w:ascii="Times New Roman" w:hAnsi="Times New Roman" w:eastAsia="宋体"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2</w:t>
      </w:r>
    </w:p>
    <w:p w14:paraId="319CE4E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（二）项目建设招投标情况</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2</w:t>
      </w:r>
    </w:p>
    <w:p w14:paraId="663633AA">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（三）项目建设监理单位招投标情况</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2</w:t>
      </w:r>
    </w:p>
    <w:p w14:paraId="2E63379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（四）项目建设审批情况</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3</w:t>
      </w:r>
    </w:p>
    <w:p w14:paraId="02B1BFEA">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（五）事故主要人员情况</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3</w:t>
      </w:r>
    </w:p>
    <w:p w14:paraId="5E1BAD61">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二、事故经过及应急救援处置情况</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4</w:t>
      </w:r>
    </w:p>
    <w:p w14:paraId="3B0783A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（一）事故发生经过</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eastAsia="宋体" w:cs="宋体"/>
          <w:color w:val="000000"/>
          <w:kern w:val="0"/>
          <w:sz w:val="32"/>
          <w:szCs w:val="32"/>
          <w:lang w:val="en-US" w:eastAsia="zh-CN" w:bidi="ar"/>
        </w:rPr>
        <w:t>4</w:t>
      </w:r>
    </w:p>
    <w:p w14:paraId="03CCE720">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（二）救援情况</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7</w:t>
      </w:r>
    </w:p>
    <w:p w14:paraId="59DB461A">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（三）人员伤亡和经济损失</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7</w:t>
      </w:r>
    </w:p>
    <w:p w14:paraId="3A64D653">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（四）事故企业基本情况</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7</w:t>
      </w:r>
    </w:p>
    <w:p w14:paraId="6D2EC370">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（五）监管情况</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8</w:t>
      </w:r>
    </w:p>
    <w:p w14:paraId="2B5E4113">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三、事故直接原因</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9</w:t>
      </w:r>
    </w:p>
    <w:p w14:paraId="4FA37E14">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四、有关责任单位存在的主要问题</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9</w:t>
      </w:r>
    </w:p>
    <w:p w14:paraId="3FEABCA8">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32"/>
          <w:szCs w:val="32"/>
          <w:lang w:val="en-US"/>
        </w:rPr>
      </w:pPr>
      <w:r>
        <w:rPr>
          <w:rFonts w:hint="eastAsia" w:ascii="黑体" w:hAnsi="宋体" w:eastAsia="黑体" w:cs="黑体"/>
          <w:color w:val="000000"/>
          <w:kern w:val="0"/>
          <w:sz w:val="32"/>
          <w:szCs w:val="32"/>
          <w:lang w:val="en-US" w:eastAsia="zh-CN" w:bidi="ar"/>
        </w:rPr>
        <w:t>五、有关单位责任认定</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10</w:t>
      </w:r>
    </w:p>
    <w:p w14:paraId="5F4F0D6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32"/>
          <w:szCs w:val="32"/>
          <w:lang w:val="en-US"/>
        </w:rPr>
      </w:pPr>
      <w:r>
        <w:rPr>
          <w:rFonts w:hint="eastAsia" w:ascii="楷体_GB2312" w:hAnsi="宋体" w:eastAsia="楷体_GB2312" w:cs="楷体_GB2312"/>
          <w:color w:val="000000"/>
          <w:kern w:val="0"/>
          <w:sz w:val="32"/>
          <w:szCs w:val="32"/>
          <w:lang w:val="en-US" w:eastAsia="zh-CN" w:bidi="ar"/>
        </w:rPr>
        <w:t>（一）事故企业主体责任</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10</w:t>
      </w:r>
    </w:p>
    <w:p w14:paraId="2AF2A439">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（二）属地管理责任</w:t>
      </w:r>
      <w:r>
        <w:rPr>
          <w:rFonts w:hint="default" w:ascii="Times New Roman" w:hAnsi="Times New Roman" w:eastAsia="宋体" w:cs="Times New Roman"/>
          <w:color w:val="000000"/>
          <w:kern w:val="0"/>
          <w:sz w:val="32"/>
          <w:szCs w:val="32"/>
          <w:lang w:val="en-US" w:eastAsia="zh-CN" w:bidi="ar"/>
        </w:rPr>
        <w:t>......................................................................</w:t>
      </w:r>
      <w:r>
        <w:rPr>
          <w:rFonts w:hint="eastAsia" w:ascii="Times New Roman" w:hAnsi="Times New Roman"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11</w:t>
      </w:r>
    </w:p>
    <w:p w14:paraId="20A83DD8">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32"/>
          <w:szCs w:val="32"/>
          <w:lang w:val="en-US"/>
        </w:rPr>
      </w:pPr>
      <w:r>
        <w:rPr>
          <w:rFonts w:hint="eastAsia" w:ascii="楷体_GB2312" w:hAnsi="宋体" w:eastAsia="楷体_GB2312" w:cs="楷体_GB2312"/>
          <w:color w:val="000000"/>
          <w:kern w:val="0"/>
          <w:sz w:val="32"/>
          <w:szCs w:val="32"/>
          <w:lang w:val="en-US" w:eastAsia="zh-CN" w:bidi="ar"/>
        </w:rPr>
        <w:t>（三）有关行业主管部门责任</w:t>
      </w:r>
      <w:r>
        <w:rPr>
          <w:rFonts w:hint="default" w:ascii="Times New Roman" w:hAnsi="Times New Roman" w:eastAsia="宋体" w:cs="Times New Roman"/>
          <w:color w:val="000000"/>
          <w:kern w:val="0"/>
          <w:sz w:val="32"/>
          <w:szCs w:val="32"/>
          <w:lang w:val="en-US" w:eastAsia="zh-CN" w:bidi="ar"/>
        </w:rPr>
        <w:t xml:space="preserve">....................................................... </w:t>
      </w:r>
      <w:r>
        <w:rPr>
          <w:rFonts w:hint="eastAsia" w:ascii="宋体" w:hAnsi="宋体" w:cs="宋体"/>
          <w:color w:val="000000"/>
          <w:kern w:val="0"/>
          <w:sz w:val="32"/>
          <w:szCs w:val="32"/>
          <w:lang w:val="en-US" w:eastAsia="zh-CN" w:bidi="ar"/>
        </w:rPr>
        <w:t>11</w:t>
      </w:r>
    </w:p>
    <w:p w14:paraId="2176A53F">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32"/>
          <w:szCs w:val="32"/>
          <w:lang w:val="en-US"/>
        </w:rPr>
      </w:pPr>
      <w:r>
        <w:rPr>
          <w:rFonts w:hint="eastAsia" w:ascii="黑体" w:hAnsi="宋体" w:eastAsia="黑体" w:cs="黑体"/>
          <w:color w:val="000000"/>
          <w:kern w:val="0"/>
          <w:sz w:val="32"/>
          <w:szCs w:val="32"/>
          <w:lang w:val="en-US" w:eastAsia="zh-CN" w:bidi="ar"/>
        </w:rPr>
        <w:t>六、处理建议</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w:t>
      </w:r>
      <w:r>
        <w:rPr>
          <w:rFonts w:hint="eastAsia" w:ascii="宋体" w:hAnsi="宋体" w:cs="宋体"/>
          <w:color w:val="000000"/>
          <w:kern w:val="0"/>
          <w:sz w:val="32"/>
          <w:szCs w:val="32"/>
          <w:lang w:val="en-US" w:eastAsia="zh-CN" w:bidi="ar"/>
        </w:rPr>
        <w:t>2</w:t>
      </w:r>
    </w:p>
    <w:p w14:paraId="6785BA72">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（一） 直接责任人员</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w:t>
      </w:r>
      <w:r>
        <w:rPr>
          <w:rFonts w:hint="eastAsia" w:ascii="宋体" w:hAnsi="宋体" w:cs="宋体"/>
          <w:color w:val="000000"/>
          <w:kern w:val="0"/>
          <w:sz w:val="32"/>
          <w:szCs w:val="32"/>
          <w:lang w:val="en-US" w:eastAsia="zh-CN" w:bidi="ar"/>
        </w:rPr>
        <w:t>2</w:t>
      </w:r>
    </w:p>
    <w:p w14:paraId="34753CED">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32"/>
          <w:szCs w:val="32"/>
          <w:lang w:val="en-US"/>
        </w:rPr>
      </w:pPr>
      <w:r>
        <w:rPr>
          <w:rFonts w:hint="eastAsia" w:ascii="楷体_GB2312" w:hAnsi="宋体" w:eastAsia="楷体_GB2312" w:cs="楷体_GB2312"/>
          <w:color w:val="000000"/>
          <w:kern w:val="0"/>
          <w:sz w:val="32"/>
          <w:szCs w:val="32"/>
          <w:lang w:val="en-US" w:eastAsia="zh-CN" w:bidi="ar"/>
        </w:rPr>
        <w:t>（二） 对责任单位的处理建议</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w:t>
      </w:r>
      <w:r>
        <w:rPr>
          <w:rFonts w:hint="eastAsia" w:ascii="宋体" w:hAnsi="宋体" w:cs="宋体"/>
          <w:color w:val="000000"/>
          <w:kern w:val="0"/>
          <w:sz w:val="32"/>
          <w:szCs w:val="32"/>
          <w:lang w:val="en-US" w:eastAsia="zh-CN" w:bidi="ar"/>
        </w:rPr>
        <w:t>2</w:t>
      </w:r>
    </w:p>
    <w:p w14:paraId="76A46502">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楷体_GB2312" w:hAnsi="宋体" w:eastAsia="楷体_GB2312" w:cs="楷体_GB2312"/>
          <w:color w:val="000000"/>
          <w:kern w:val="0"/>
          <w:sz w:val="32"/>
          <w:szCs w:val="32"/>
          <w:lang w:val="en-US" w:eastAsia="zh-CN" w:bidi="ar"/>
        </w:rPr>
        <w:t>（三） 涉事相关人员的处理建议</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w:t>
      </w:r>
      <w:r>
        <w:rPr>
          <w:rFonts w:hint="eastAsia" w:ascii="宋体" w:hAnsi="宋体" w:cs="宋体"/>
          <w:color w:val="000000"/>
          <w:kern w:val="0"/>
          <w:sz w:val="32"/>
          <w:szCs w:val="32"/>
          <w:lang w:val="en-US" w:eastAsia="zh-CN" w:bidi="ar"/>
        </w:rPr>
        <w:t>3</w:t>
      </w:r>
    </w:p>
    <w:p w14:paraId="2E7A7D48">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宋体" w:cs="宋体"/>
          <w:color w:val="000000"/>
          <w:kern w:val="0"/>
          <w:sz w:val="32"/>
          <w:szCs w:val="32"/>
          <w:lang w:val="en-US" w:eastAsia="zh-CN" w:bidi="ar"/>
        </w:rPr>
      </w:pPr>
      <w:r>
        <w:rPr>
          <w:rFonts w:hint="eastAsia" w:ascii="宋体" w:hAnsi="宋体" w:eastAsia="宋体" w:cs="宋体"/>
          <w:color w:val="000000"/>
          <w:kern w:val="0"/>
          <w:sz w:val="32"/>
          <w:szCs w:val="32"/>
          <w:lang w:val="en-US" w:eastAsia="zh-CN" w:bidi="ar"/>
        </w:rPr>
        <w:t>（</w:t>
      </w:r>
      <w:r>
        <w:rPr>
          <w:rFonts w:hint="eastAsia" w:ascii="楷体_GB2312" w:hAnsi="宋体" w:eastAsia="楷体_GB2312" w:cs="楷体_GB2312"/>
          <w:color w:val="000000"/>
          <w:kern w:val="0"/>
          <w:sz w:val="32"/>
          <w:szCs w:val="32"/>
          <w:lang w:val="en-US" w:eastAsia="zh-CN" w:bidi="ar"/>
        </w:rPr>
        <w:t>四） 对属地、监管部门和单位的处理建议</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w:t>
      </w:r>
      <w:r>
        <w:rPr>
          <w:rFonts w:hint="eastAsia" w:ascii="宋体" w:hAnsi="宋体" w:cs="宋体"/>
          <w:color w:val="000000"/>
          <w:kern w:val="0"/>
          <w:sz w:val="32"/>
          <w:szCs w:val="32"/>
          <w:lang w:val="en-US" w:eastAsia="zh-CN" w:bidi="ar"/>
        </w:rPr>
        <w:t>5</w:t>
      </w:r>
    </w:p>
    <w:p w14:paraId="0250F76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sz w:val="32"/>
          <w:szCs w:val="32"/>
          <w:lang w:val="en-US"/>
        </w:rPr>
      </w:pPr>
      <w:r>
        <w:rPr>
          <w:rFonts w:hint="eastAsia" w:ascii="楷体_GB2312" w:hAnsi="宋体" w:eastAsia="楷体_GB2312" w:cs="楷体_GB2312"/>
          <w:color w:val="000000"/>
          <w:kern w:val="0"/>
          <w:sz w:val="32"/>
          <w:szCs w:val="32"/>
          <w:lang w:val="en-US" w:eastAsia="zh-CN" w:bidi="ar"/>
        </w:rPr>
        <w:t>（五） 对相关责任人的处理建议</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w:t>
      </w:r>
      <w:r>
        <w:rPr>
          <w:rFonts w:hint="eastAsia" w:ascii="宋体" w:hAnsi="宋体" w:cs="宋体"/>
          <w:color w:val="000000"/>
          <w:kern w:val="0"/>
          <w:sz w:val="32"/>
          <w:szCs w:val="32"/>
          <w:lang w:val="en-US" w:eastAsia="zh-CN" w:bidi="ar"/>
        </w:rPr>
        <w:t>6</w:t>
      </w:r>
    </w:p>
    <w:p w14:paraId="7CF9943F">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cs="宋体"/>
          <w:color w:val="000000"/>
          <w:kern w:val="0"/>
          <w:sz w:val="32"/>
          <w:szCs w:val="32"/>
          <w:lang w:val="en-US" w:eastAsia="zh-CN" w:bidi="ar"/>
        </w:rPr>
      </w:pPr>
      <w:r>
        <w:rPr>
          <w:rFonts w:hint="eastAsia" w:ascii="黑体" w:hAnsi="宋体" w:eastAsia="黑体" w:cs="黑体"/>
          <w:color w:val="000000"/>
          <w:kern w:val="0"/>
          <w:sz w:val="32"/>
          <w:szCs w:val="32"/>
          <w:lang w:val="en-US" w:eastAsia="zh-CN" w:bidi="ar"/>
        </w:rPr>
        <w:t>七、事故教训</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w:t>
      </w:r>
      <w:r>
        <w:rPr>
          <w:rFonts w:hint="eastAsia" w:ascii="宋体" w:hAnsi="宋体" w:cs="宋体"/>
          <w:color w:val="000000"/>
          <w:kern w:val="0"/>
          <w:sz w:val="32"/>
          <w:szCs w:val="32"/>
          <w:lang w:val="en-US" w:eastAsia="zh-CN" w:bidi="ar"/>
        </w:rPr>
        <w:t>6</w:t>
      </w:r>
    </w:p>
    <w:p w14:paraId="2CC961B1">
      <w:pPr>
        <w:keepNext w:val="0"/>
        <w:keepLines w:val="0"/>
        <w:pageBreakBefore w:val="0"/>
        <w:kinsoku/>
        <w:wordWrap/>
        <w:overflowPunct/>
        <w:topLinePunct w:val="0"/>
        <w:autoSpaceDE/>
        <w:autoSpaceDN/>
        <w:bidi w:val="0"/>
        <w:adjustRightInd/>
        <w:snapToGrid/>
        <w:spacing w:line="560" w:lineRule="exact"/>
        <w:textAlignment w:val="auto"/>
        <w:rPr>
          <w:rFonts w:hint="default"/>
          <w:sz w:val="32"/>
          <w:szCs w:val="32"/>
          <w:lang w:val="en-US"/>
        </w:rPr>
      </w:pPr>
      <w:r>
        <w:rPr>
          <w:rFonts w:hint="eastAsia" w:ascii="方正楷体简体" w:hAnsi="方正楷体简体" w:eastAsia="方正楷体简体" w:cs="方正楷体简体"/>
          <w:b w:val="0"/>
          <w:bCs w:val="0"/>
          <w:i w:val="0"/>
          <w:iCs w:val="0"/>
          <w:color w:val="000000"/>
          <w:spacing w:val="-6"/>
          <w:kern w:val="2"/>
          <w:sz w:val="32"/>
          <w:szCs w:val="32"/>
          <w:highlight w:val="none"/>
          <w:vertAlign w:val="baseline"/>
          <w:lang w:val="en-US" w:eastAsia="zh-CN" w:bidi="ar-SA"/>
        </w:rPr>
        <w:t>（一）安全发展理念</w:t>
      </w: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落实不到位。</w:t>
      </w:r>
      <w:r>
        <w:rPr>
          <w:rFonts w:hint="default" w:ascii="Times New Roman" w:hAnsi="Times New Roman" w:eastAsia="宋体" w:cs="Times New Roman"/>
          <w:color w:val="000000"/>
          <w:kern w:val="0"/>
          <w:sz w:val="32"/>
          <w:szCs w:val="32"/>
          <w:lang w:val="en-US" w:eastAsia="zh-CN" w:bidi="ar"/>
        </w:rPr>
        <w:t>.................................................</w:t>
      </w:r>
      <w:r>
        <w:rPr>
          <w:rFonts w:hint="eastAsia" w:ascii="宋体" w:hAnsi="宋体" w:eastAsia="宋体" w:cs="宋体"/>
          <w:color w:val="000000"/>
          <w:kern w:val="0"/>
          <w:sz w:val="32"/>
          <w:szCs w:val="32"/>
          <w:lang w:val="en-US" w:eastAsia="zh-CN" w:bidi="ar"/>
        </w:rPr>
        <w:t>16</w:t>
      </w:r>
      <w:r>
        <w:rPr>
          <w:rFonts w:hint="eastAsia" w:ascii="Times New Roman" w:hAnsi="Times New Roman" w:cs="Times New Roman"/>
          <w:color w:val="000000"/>
          <w:kern w:val="0"/>
          <w:sz w:val="32"/>
          <w:szCs w:val="32"/>
          <w:lang w:val="en-US" w:eastAsia="zh-CN" w:bidi="ar"/>
        </w:rPr>
        <w:t xml:space="preserve">      </w:t>
      </w:r>
    </w:p>
    <w:p w14:paraId="0EA22DA3">
      <w:pPr>
        <w:keepNext w:val="0"/>
        <w:keepLines w:val="0"/>
        <w:pageBreakBefore w:val="0"/>
        <w:kinsoku/>
        <w:wordWrap/>
        <w:overflowPunct/>
        <w:topLinePunct w:val="0"/>
        <w:autoSpaceDE/>
        <w:autoSpaceDN/>
        <w:bidi w:val="0"/>
        <w:adjustRightInd/>
        <w:snapToGrid/>
        <w:spacing w:line="560" w:lineRule="exact"/>
        <w:textAlignment w:val="auto"/>
        <w:rPr>
          <w:rFonts w:hint="default"/>
          <w:sz w:val="32"/>
          <w:szCs w:val="32"/>
          <w:lang w:val="en-US"/>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（二）企业违法违规问题久治不绝。</w:t>
      </w:r>
      <w:r>
        <w:rPr>
          <w:rFonts w:hint="default" w:ascii="Times New Roman" w:hAnsi="Times New Roman" w:eastAsia="宋体" w:cs="Times New Roman"/>
          <w:color w:val="000000"/>
          <w:kern w:val="0"/>
          <w:sz w:val="32"/>
          <w:szCs w:val="32"/>
          <w:lang w:val="en-US" w:eastAsia="zh-CN" w:bidi="ar"/>
        </w:rPr>
        <w:t>..............................................</w:t>
      </w:r>
      <w:r>
        <w:rPr>
          <w:rFonts w:hint="eastAsia" w:ascii="宋体" w:hAnsi="宋体" w:cs="宋体"/>
          <w:color w:val="000000"/>
          <w:kern w:val="0"/>
          <w:sz w:val="32"/>
          <w:szCs w:val="32"/>
          <w:lang w:val="en-US" w:eastAsia="zh-CN" w:bidi="ar"/>
        </w:rPr>
        <w:t>16</w:t>
      </w:r>
    </w:p>
    <w:p w14:paraId="18000F88">
      <w:pPr>
        <w:keepNext w:val="0"/>
        <w:keepLines w:val="0"/>
        <w:pageBreakBefore w:val="0"/>
        <w:kinsoku/>
        <w:wordWrap/>
        <w:overflowPunct/>
        <w:topLinePunct w:val="0"/>
        <w:autoSpaceDE/>
        <w:autoSpaceDN/>
        <w:bidi w:val="0"/>
        <w:adjustRightInd/>
        <w:snapToGrid/>
        <w:spacing w:line="560" w:lineRule="exact"/>
        <w:textAlignment w:val="auto"/>
        <w:rPr>
          <w:rFonts w:hint="default" w:ascii="宋体" w:hAnsi="宋体" w:cs="宋体"/>
          <w:color w:val="000000"/>
          <w:kern w:val="0"/>
          <w:sz w:val="32"/>
          <w:szCs w:val="32"/>
          <w:lang w:val="en-US" w:eastAsia="zh-CN" w:bidi="ar"/>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（三）行业部门监管责任落实不到位。</w:t>
      </w:r>
      <w:r>
        <w:rPr>
          <w:rFonts w:hint="default" w:ascii="Times New Roman" w:hAnsi="Times New Roman" w:eastAsia="宋体" w:cs="Times New Roman"/>
          <w:color w:val="000000"/>
          <w:kern w:val="0"/>
          <w:sz w:val="32"/>
          <w:szCs w:val="32"/>
          <w:lang w:val="en-US" w:eastAsia="zh-CN" w:bidi="ar"/>
        </w:rPr>
        <w:t>.......................................</w:t>
      </w:r>
      <w:r>
        <w:rPr>
          <w:rFonts w:hint="eastAsia" w:ascii="宋体" w:hAnsi="宋体" w:cs="宋体"/>
          <w:color w:val="000000"/>
          <w:kern w:val="0"/>
          <w:sz w:val="32"/>
          <w:szCs w:val="32"/>
          <w:lang w:val="en-US" w:eastAsia="zh-CN" w:bidi="ar"/>
        </w:rPr>
        <w:t>17</w:t>
      </w:r>
    </w:p>
    <w:p w14:paraId="142633FD">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黑体" w:hAnsi="宋体" w:eastAsia="黑体" w:cs="黑体"/>
          <w:color w:val="000000"/>
          <w:kern w:val="0"/>
          <w:sz w:val="32"/>
          <w:szCs w:val="32"/>
          <w:lang w:val="en-US" w:eastAsia="zh-CN" w:bidi="ar"/>
        </w:rPr>
        <w:t>八、事故防范和整改措施</w:t>
      </w:r>
      <w:r>
        <w:rPr>
          <w:rFonts w:hint="default" w:ascii="Times New Roman" w:hAnsi="Times New Roman" w:eastAsia="宋体" w:cs="Times New Roman"/>
          <w:color w:val="000000"/>
          <w:kern w:val="0"/>
          <w:sz w:val="32"/>
          <w:szCs w:val="32"/>
          <w:lang w:val="en-US" w:eastAsia="zh-CN" w:bidi="ar"/>
        </w:rPr>
        <w:t>.............................................................</w:t>
      </w:r>
      <w:r>
        <w:rPr>
          <w:rFonts w:hint="default" w:ascii="宋体" w:hAnsi="宋体" w:eastAsia="宋体" w:cs="宋体"/>
          <w:color w:val="000000"/>
          <w:kern w:val="0"/>
          <w:sz w:val="32"/>
          <w:szCs w:val="32"/>
          <w:lang w:val="en-US" w:eastAsia="zh-CN" w:bidi="ar"/>
        </w:rPr>
        <w:t>.</w:t>
      </w:r>
      <w:r>
        <w:rPr>
          <w:rFonts w:hint="eastAsia" w:ascii="宋体" w:hAnsi="宋体" w:cs="宋体"/>
          <w:color w:val="000000"/>
          <w:kern w:val="0"/>
          <w:sz w:val="32"/>
          <w:szCs w:val="32"/>
          <w:lang w:val="en-US" w:eastAsia="zh-CN" w:bidi="ar"/>
        </w:rPr>
        <w:t>17</w:t>
      </w:r>
    </w:p>
    <w:p w14:paraId="223FF9B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sz w:val="32"/>
          <w:szCs w:val="32"/>
          <w:lang w:val="en-US"/>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（一）各单位、各行业部门要充分认识当前安全生产形势的严峻性、紧迫性。</w:t>
      </w:r>
      <w:r>
        <w:rPr>
          <w:rFonts w:hint="default" w:ascii="Times New Roman" w:hAnsi="Times New Roman" w:eastAsia="宋体" w:cs="Times New Roman"/>
          <w:color w:val="000000"/>
          <w:kern w:val="0"/>
          <w:sz w:val="32"/>
          <w:szCs w:val="32"/>
          <w:lang w:val="en-US" w:eastAsia="zh-CN" w:bidi="ar"/>
        </w:rPr>
        <w:t>...................................................................................</w:t>
      </w:r>
      <w:r>
        <w:rPr>
          <w:rFonts w:hint="eastAsia" w:ascii="宋体" w:hAnsi="宋体" w:cs="宋体"/>
          <w:color w:val="000000"/>
          <w:kern w:val="0"/>
          <w:sz w:val="32"/>
          <w:szCs w:val="32"/>
          <w:lang w:val="en-US" w:eastAsia="zh-CN" w:bidi="ar"/>
        </w:rPr>
        <w:t>17</w:t>
      </w:r>
    </w:p>
    <w:p w14:paraId="6EEA188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sz w:val="32"/>
          <w:szCs w:val="32"/>
          <w:lang w:val="en-US"/>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（二）深刻吸取事故教训，严格落实企业安全生产主体责任。</w:t>
      </w:r>
      <w:r>
        <w:rPr>
          <w:rFonts w:hint="default" w:ascii="Times New Roman" w:hAnsi="Times New Roman" w:eastAsia="宋体" w:cs="Times New Roman"/>
          <w:color w:val="000000"/>
          <w:kern w:val="0"/>
          <w:sz w:val="32"/>
          <w:szCs w:val="32"/>
          <w:lang w:val="en-US" w:eastAsia="zh-CN" w:bidi="ar"/>
        </w:rPr>
        <w:t>.....................................................................................................</w:t>
      </w:r>
      <w:r>
        <w:rPr>
          <w:rFonts w:hint="eastAsia" w:ascii="宋体" w:hAnsi="宋体" w:cs="宋体"/>
          <w:color w:val="000000"/>
          <w:kern w:val="0"/>
          <w:sz w:val="32"/>
          <w:szCs w:val="32"/>
          <w:lang w:val="en-US" w:eastAsia="zh-CN" w:bidi="ar"/>
        </w:rPr>
        <w:t>17</w:t>
      </w:r>
    </w:p>
    <w:p w14:paraId="4020889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方正仿宋简体" w:cs="方正仿宋简体"/>
          <w:b w:val="0"/>
          <w:bCs w:val="0"/>
          <w:i w:val="0"/>
          <w:iCs w:val="0"/>
          <w:color w:val="000000"/>
          <w:spacing w:val="0"/>
          <w:kern w:val="2"/>
          <w:sz w:val="32"/>
          <w:szCs w:val="32"/>
          <w:highlight w:val="none"/>
          <w:vertAlign w:val="baseline"/>
          <w:lang w:val="en-US" w:eastAsia="zh-CN" w:bidi="ar-SA"/>
        </w:rPr>
        <w:sectPr>
          <w:footerReference r:id="rId8" w:type="first"/>
          <w:footerReference r:id="rId7" w:type="default"/>
          <w:footnotePr>
            <w:numFmt w:val="decimalEnclosedCircleChinese"/>
          </w:footnotePr>
          <w:pgSz w:w="11906" w:h="16838"/>
          <w:pgMar w:top="1984" w:right="1474" w:bottom="1587" w:left="1531" w:header="964" w:footer="737" w:gutter="0"/>
          <w:pgNumType w:fmt="numberInDash" w:start="1"/>
          <w:cols w:space="720" w:num="1"/>
          <w:docGrid w:type="lines" w:linePitch="312" w:charSpace="0"/>
        </w:sect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（三）严格落实“三管三必须”要求，压实各行业部门的监管责任。</w:t>
      </w:r>
      <w:r>
        <w:rPr>
          <w:rFonts w:hint="default" w:ascii="Times New Roman" w:hAnsi="Times New Roman" w:eastAsia="宋体" w:cs="Times New Roman"/>
          <w:color w:val="000000"/>
          <w:kern w:val="0"/>
          <w:sz w:val="32"/>
          <w:szCs w:val="32"/>
          <w:lang w:val="en-US" w:eastAsia="zh-CN" w:bidi="ar"/>
        </w:rPr>
        <w:t>....................................................................................................</w:t>
      </w:r>
      <w:r>
        <w:rPr>
          <w:rFonts w:hint="eastAsia" w:ascii="宋体" w:hAnsi="宋体" w:cs="宋体"/>
          <w:color w:val="000000"/>
          <w:kern w:val="0"/>
          <w:sz w:val="32"/>
          <w:szCs w:val="32"/>
          <w:lang w:val="en-US" w:eastAsia="zh-CN" w:bidi="ar"/>
        </w:rPr>
        <w:t>18</w:t>
      </w:r>
    </w:p>
    <w:p w14:paraId="5FA85B4B">
      <w:pPr>
        <w:keepNext w:val="0"/>
        <w:keepLines w:val="0"/>
        <w:pageBreakBefore w:val="0"/>
        <w:kinsoku/>
        <w:wordWrap/>
        <w:overflowPunct/>
        <w:topLinePunct w:val="0"/>
        <w:bidi w:val="0"/>
        <w:snapToGrid/>
        <w:spacing w:line="600" w:lineRule="exact"/>
        <w:ind w:firstLine="643" w:firstLineChars="200"/>
        <w:jc w:val="both"/>
        <w:textAlignment w:val="auto"/>
        <w:rPr>
          <w:rFonts w:hint="eastAsia" w:ascii="宋体" w:hAnsi="宋体" w:eastAsia="方正仿宋简体" w:cs="方正仿宋简体"/>
          <w:b/>
          <w:bCs/>
          <w:spacing w:val="0"/>
          <w:sz w:val="32"/>
          <w:szCs w:val="32"/>
          <w:lang w:val="en-US" w:eastAsia="zh-CN"/>
        </w:rPr>
      </w:pPr>
      <w:r>
        <w:rPr>
          <w:rFonts w:hint="eastAsia" w:ascii="宋体" w:hAnsi="宋体" w:eastAsia="方正仿宋简体" w:cs="方正仿宋简体"/>
          <w:b/>
          <w:bCs/>
          <w:i w:val="0"/>
          <w:iCs w:val="0"/>
          <w:color w:val="000000"/>
          <w:spacing w:val="0"/>
          <w:kern w:val="2"/>
          <w:sz w:val="32"/>
          <w:szCs w:val="32"/>
          <w:highlight w:val="none"/>
          <w:vertAlign w:val="baseline"/>
          <w:lang w:val="en-US" w:eastAsia="zh-CN" w:bidi="ar-SA"/>
        </w:rPr>
        <w:t>2024年7月27日8时50分许</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，第二师铁门关经济技术开发区特色农副产品深加工厂房</w:t>
      </w:r>
      <w:r>
        <w:rPr>
          <w:rFonts w:hint="eastAsia" w:ascii="宋体" w:hAnsi="宋体" w:eastAsia="方正仿宋简体" w:cs="方正仿宋简体"/>
          <w:spacing w:val="0"/>
          <w:sz w:val="32"/>
          <w:szCs w:val="32"/>
          <w:lang w:val="en-US" w:eastAsia="zh-CN"/>
        </w:rPr>
        <w:t>建设项目（三期）</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发生一起高处坠落事故，</w:t>
      </w:r>
      <w:r>
        <w:rPr>
          <w:rFonts w:hint="eastAsia" w:ascii="宋体" w:hAnsi="宋体" w:eastAsia="方正仿宋简体" w:cs="方正仿宋简体"/>
          <w:b/>
          <w:bCs/>
          <w:i w:val="0"/>
          <w:iCs w:val="0"/>
          <w:color w:val="000000"/>
          <w:spacing w:val="0"/>
          <w:kern w:val="2"/>
          <w:sz w:val="32"/>
          <w:szCs w:val="32"/>
          <w:highlight w:val="none"/>
          <w:vertAlign w:val="baseline"/>
          <w:lang w:val="en-US" w:eastAsia="zh-CN" w:bidi="ar-SA"/>
        </w:rPr>
        <w:t>造成</w:t>
      </w:r>
      <w:r>
        <w:rPr>
          <w:rFonts w:hint="eastAsia" w:ascii="宋体" w:hAnsi="宋体" w:eastAsia="方正仿宋简体" w:cs="方正仿宋简体"/>
          <w:b/>
          <w:bCs/>
          <w:spacing w:val="0"/>
          <w:sz w:val="32"/>
          <w:szCs w:val="32"/>
          <w:lang w:val="en-US" w:eastAsia="zh-CN"/>
        </w:rPr>
        <w:t>1人死亡，</w:t>
      </w:r>
      <w:r>
        <w:rPr>
          <w:rFonts w:hint="eastAsia" w:ascii="宋体" w:hAnsi="宋体" w:eastAsia="方正仿宋简体" w:cs="方正仿宋简体"/>
          <w:b/>
          <w:bCs/>
          <w:i w:val="0"/>
          <w:iCs w:val="0"/>
          <w:color w:val="auto"/>
          <w:spacing w:val="0"/>
          <w:kern w:val="2"/>
          <w:sz w:val="32"/>
          <w:szCs w:val="32"/>
          <w:highlight w:val="none"/>
          <w:vertAlign w:val="baseline"/>
          <w:lang w:val="en-US" w:eastAsia="zh-CN" w:bidi="ar-SA"/>
        </w:rPr>
        <w:t>直接经济损失145万元</w:t>
      </w:r>
      <w:r>
        <w:rPr>
          <w:rFonts w:hint="eastAsia" w:ascii="宋体" w:hAnsi="宋体" w:eastAsia="方正仿宋简体" w:cs="方正仿宋简体"/>
          <w:b/>
          <w:bCs/>
          <w:spacing w:val="0"/>
          <w:sz w:val="32"/>
          <w:szCs w:val="32"/>
          <w:lang w:val="en-US" w:eastAsia="zh-CN"/>
        </w:rPr>
        <w:t>。</w:t>
      </w:r>
    </w:p>
    <w:p w14:paraId="77AA421B">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事故发生后，师市高度重视，党政主要领导分别作出指示，师市党委常委、副师长罗志秋同志即刻赶赴事故现场，要求迅速成立事故调查组，尽快查明事故原因，依法追责问责。事故调查组根据《中华人民共和国安全生产法》《生产安全事故报告和调查处理条例》（国务院令第493号）等有关法律法规规定，成立了由师市应急管理局牵头，师市纪委监委，</w:t>
      </w:r>
      <w:r>
        <w:rPr>
          <w:rStyle w:val="16"/>
          <w:rFonts w:hint="eastAsia" w:ascii="宋体" w:hAnsi="宋体" w:eastAsia="方正仿宋简体" w:cs="方正仿宋简体"/>
          <w:spacing w:val="-20"/>
          <w:sz w:val="32"/>
          <w:szCs w:val="32"/>
          <w:u w:val="none"/>
          <w:lang w:val="en-US" w:eastAsia="zh-CN"/>
        </w:rPr>
        <w:t>住房和城乡建设局</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w:t>
      </w:r>
      <w:r>
        <w:rPr>
          <w:rStyle w:val="16"/>
          <w:rFonts w:hint="eastAsia" w:ascii="宋体" w:hAnsi="宋体" w:eastAsia="方正仿宋简体" w:cs="方正仿宋简体"/>
          <w:spacing w:val="-20"/>
          <w:sz w:val="32"/>
          <w:szCs w:val="32"/>
          <w:u w:val="none"/>
          <w:lang w:val="en-US" w:eastAsia="zh-CN"/>
        </w:rPr>
        <w:t>工业和信息化局</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、公安局、</w:t>
      </w:r>
      <w:r>
        <w:rPr>
          <w:rStyle w:val="16"/>
          <w:rFonts w:hint="eastAsia" w:ascii="宋体" w:hAnsi="宋体" w:eastAsia="方正仿宋简体" w:cs="方正仿宋简体"/>
          <w:spacing w:val="-20"/>
          <w:sz w:val="32"/>
          <w:szCs w:val="32"/>
          <w:u w:val="none"/>
          <w:lang w:val="en-US" w:eastAsia="zh-CN"/>
        </w:rPr>
        <w:t>人力资源和社会保障局，</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总工会，</w:t>
      </w:r>
      <w:r>
        <w:rPr>
          <w:rStyle w:val="16"/>
          <w:rFonts w:hint="eastAsia" w:ascii="宋体" w:hAnsi="宋体" w:eastAsia="方正仿宋简体" w:cs="方正仿宋简体"/>
          <w:spacing w:val="-20"/>
          <w:sz w:val="32"/>
          <w:szCs w:val="32"/>
          <w:u w:val="none"/>
          <w:lang w:val="en-US" w:eastAsia="zh-CN"/>
        </w:rPr>
        <w:t>库尔勒垦区人民检察院</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等有关单位组成的事故调查组，迅速赶赴现场处置，立即开展工作。</w:t>
      </w:r>
    </w:p>
    <w:p w14:paraId="4696CD79">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事故调查组坚持“科学严谨、依法依规、实事求是、注重实效”和“四不放过”的原则，先后调阅了相关单位的大量资料，对相关人员进行调查询问，通过现场勘验、调查取证和综合分析，查明了事故发生的经过、原因、人员伤亡和直接经济损失情况，认定了事故性质和责任，提出了对有关责任人员和责任单位的处理建议，分析了事故暴露出的问题和教训，总结了事故主要教训</w:t>
      </w:r>
      <w:r>
        <w:rPr>
          <w:rFonts w:hint="eastAsia" w:ascii="仿宋_GB2312" w:hAnsi="宋体" w:eastAsia="仿宋_GB2312" w:cs="仿宋_GB2312"/>
          <w:color w:val="000000"/>
          <w:kern w:val="0"/>
          <w:sz w:val="31"/>
          <w:szCs w:val="31"/>
          <w:lang w:val="en-US" w:eastAsia="zh-CN" w:bidi="ar"/>
        </w:rPr>
        <w:t>，</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提出了防范措施建议。</w:t>
      </w:r>
    </w:p>
    <w:p w14:paraId="4BA54B4A">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黑体" w:cs="黑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经事故调查组认定，</w:t>
      </w:r>
      <w:r>
        <w:rPr>
          <w:rFonts w:hint="eastAsia" w:ascii="宋体" w:hAnsi="宋体" w:eastAsia="方正仿宋简体" w:cs="方正仿宋简体"/>
          <w:b/>
          <w:bCs/>
          <w:i w:val="0"/>
          <w:iCs w:val="0"/>
          <w:color w:val="auto"/>
          <w:spacing w:val="0"/>
          <w:kern w:val="2"/>
          <w:sz w:val="32"/>
          <w:szCs w:val="32"/>
          <w:highlight w:val="none"/>
          <w:vertAlign w:val="baseline"/>
          <w:lang w:val="en-US" w:eastAsia="zh-CN" w:bidi="ar-SA"/>
        </w:rPr>
        <w:t>铁门关经济技术开发区特色农副产品深加工厂房建设项目（三期）</w:t>
      </w:r>
      <w:r>
        <w:rPr>
          <w:rFonts w:hint="eastAsia" w:ascii="宋体" w:hAnsi="宋体" w:eastAsia="方正仿宋简体" w:cs="方正仿宋简体"/>
          <w:b/>
          <w:bCs/>
          <w:i w:val="0"/>
          <w:iCs w:val="0"/>
          <w:color w:val="000000"/>
          <w:spacing w:val="0"/>
          <w:kern w:val="2"/>
          <w:sz w:val="32"/>
          <w:szCs w:val="32"/>
          <w:highlight w:val="none"/>
          <w:vertAlign w:val="baseline"/>
          <w:lang w:val="en-US" w:eastAsia="zh-CN" w:bidi="ar-SA"/>
        </w:rPr>
        <w:t>高处坠落事故，是一起高处坠落一般生产安全责任事故。</w:t>
      </w:r>
    </w:p>
    <w:p w14:paraId="296730DF">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黑体" w:cs="黑体"/>
          <w:spacing w:val="0"/>
          <w:sz w:val="32"/>
          <w:szCs w:val="32"/>
        </w:rPr>
      </w:pPr>
      <w:r>
        <w:rPr>
          <w:rFonts w:hint="eastAsia" w:ascii="宋体" w:hAnsi="宋体" w:eastAsia="黑体" w:cs="黑体"/>
          <w:b w:val="0"/>
          <w:bCs w:val="0"/>
          <w:i w:val="0"/>
          <w:iCs w:val="0"/>
          <w:color w:val="000000"/>
          <w:spacing w:val="0"/>
          <w:kern w:val="2"/>
          <w:sz w:val="32"/>
          <w:szCs w:val="32"/>
          <w:highlight w:val="none"/>
          <w:vertAlign w:val="baseline"/>
          <w:lang w:val="en-US" w:eastAsia="zh-CN" w:bidi="ar-SA"/>
        </w:rPr>
        <w:t>一、</w:t>
      </w:r>
      <w:r>
        <w:rPr>
          <w:rFonts w:hint="eastAsia" w:ascii="宋体" w:hAnsi="宋体" w:eastAsia="黑体" w:cs="黑体"/>
          <w:spacing w:val="0"/>
          <w:sz w:val="32"/>
          <w:szCs w:val="32"/>
          <w:highlight w:val="none"/>
          <w:lang w:val="en-US" w:eastAsia="zh-CN"/>
        </w:rPr>
        <w:t>事故有关情况</w:t>
      </w:r>
    </w:p>
    <w:p w14:paraId="69F803CE">
      <w:pPr>
        <w:keepNext w:val="0"/>
        <w:keepLines w:val="0"/>
        <w:pageBreakBefore w:val="0"/>
        <w:kinsoku/>
        <w:wordWrap/>
        <w:overflowPunct/>
        <w:topLinePunct w:val="0"/>
        <w:bidi w:val="0"/>
        <w:snapToGrid/>
        <w:spacing w:line="600" w:lineRule="exact"/>
        <w:ind w:firstLine="640" w:firstLineChars="200"/>
        <w:jc w:val="both"/>
        <w:textAlignment w:val="auto"/>
        <w:rPr>
          <w:rFonts w:hint="default"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（一）项目建设单位及项目基本情况</w:t>
      </w:r>
    </w:p>
    <w:p w14:paraId="2CD506A1">
      <w:pPr>
        <w:keepNext w:val="0"/>
        <w:keepLines w:val="0"/>
        <w:pageBreakBefore w:val="0"/>
        <w:kinsoku/>
        <w:wordWrap/>
        <w:overflowPunct/>
        <w:topLinePunct w:val="0"/>
        <w:bidi w:val="0"/>
        <w:snapToGrid/>
        <w:spacing w:line="600" w:lineRule="exact"/>
        <w:ind w:firstLine="643"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bCs/>
          <w:i w:val="0"/>
          <w:iCs w:val="0"/>
          <w:color w:val="auto"/>
          <w:spacing w:val="0"/>
          <w:kern w:val="2"/>
          <w:sz w:val="32"/>
          <w:szCs w:val="32"/>
          <w:highlight w:val="none"/>
          <w:vertAlign w:val="baseline"/>
          <w:lang w:val="en-US" w:eastAsia="zh-CN" w:bidi="ar-SA"/>
        </w:rPr>
        <w:t>建设单位：</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w:t>
      </w:r>
    </w:p>
    <w:p w14:paraId="4DAF31D6">
      <w:pPr>
        <w:keepNext w:val="0"/>
        <w:keepLines w:val="0"/>
        <w:pageBreakBefore w:val="0"/>
        <w:kinsoku/>
        <w:wordWrap/>
        <w:overflowPunct/>
        <w:topLinePunct w:val="0"/>
        <w:bidi w:val="0"/>
        <w:snapToGrid/>
        <w:spacing w:line="600" w:lineRule="exact"/>
        <w:ind w:firstLine="643"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bCs/>
          <w:i w:val="0"/>
          <w:iCs w:val="0"/>
          <w:color w:val="auto"/>
          <w:spacing w:val="0"/>
          <w:kern w:val="2"/>
          <w:sz w:val="32"/>
          <w:szCs w:val="32"/>
          <w:highlight w:val="none"/>
          <w:vertAlign w:val="baseline"/>
          <w:lang w:val="en-US" w:eastAsia="zh-CN" w:bidi="ar-SA"/>
        </w:rPr>
        <w:t>项目名称：</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铁门关经济技术开发区特色农副产品深加工厂房建设项目（三期）（以下简称为该项目）；</w:t>
      </w:r>
    </w:p>
    <w:p w14:paraId="49975013">
      <w:pPr>
        <w:keepNext w:val="0"/>
        <w:keepLines w:val="0"/>
        <w:pageBreakBefore w:val="0"/>
        <w:kinsoku/>
        <w:wordWrap/>
        <w:overflowPunct/>
        <w:topLinePunct w:val="0"/>
        <w:bidi w:val="0"/>
        <w:snapToGrid/>
        <w:spacing w:line="600" w:lineRule="exact"/>
        <w:ind w:firstLine="643"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bCs/>
          <w:i w:val="0"/>
          <w:iCs w:val="0"/>
          <w:color w:val="auto"/>
          <w:spacing w:val="0"/>
          <w:kern w:val="2"/>
          <w:sz w:val="32"/>
          <w:szCs w:val="32"/>
          <w:highlight w:val="none"/>
          <w:vertAlign w:val="baseline"/>
          <w:lang w:val="en-US" w:eastAsia="zh-CN" w:bidi="ar-SA"/>
        </w:rPr>
        <w:t>项目地址：</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铁门关经济技术开发区管委会办公楼北侧；</w:t>
      </w:r>
    </w:p>
    <w:p w14:paraId="6F03D208">
      <w:pPr>
        <w:keepNext w:val="0"/>
        <w:keepLines w:val="0"/>
        <w:pageBreakBefore w:val="0"/>
        <w:kinsoku/>
        <w:wordWrap/>
        <w:overflowPunct/>
        <w:topLinePunct w:val="0"/>
        <w:bidi w:val="0"/>
        <w:snapToGrid/>
        <w:spacing w:line="600" w:lineRule="exact"/>
        <w:ind w:firstLine="643"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bCs/>
          <w:i w:val="0"/>
          <w:iCs w:val="0"/>
          <w:color w:val="auto"/>
          <w:spacing w:val="0"/>
          <w:kern w:val="2"/>
          <w:sz w:val="32"/>
          <w:szCs w:val="32"/>
          <w:highlight w:val="none"/>
          <w:vertAlign w:val="baseline"/>
          <w:lang w:val="en-US" w:eastAsia="zh-CN" w:bidi="ar-SA"/>
        </w:rPr>
        <w:t>项目批复情况：</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该项目为2023年援疆项目，于2023年2月20日立项（师发改援疆发〔2023〕3号），2023年5月10日获取初步设计批复（师发改援疆发〔2023〕19号）；项目建设总投资1500万元，主要建设内容为新建钢结构厂房，建筑面积9214.69平米，及配套附属设施等；</w:t>
      </w:r>
    </w:p>
    <w:p w14:paraId="7FB91066">
      <w:pPr>
        <w:keepNext w:val="0"/>
        <w:keepLines w:val="0"/>
        <w:pageBreakBefore w:val="0"/>
        <w:kinsoku/>
        <w:wordWrap/>
        <w:overflowPunct/>
        <w:topLinePunct w:val="0"/>
        <w:bidi w:val="0"/>
        <w:snapToGrid/>
        <w:spacing w:line="600" w:lineRule="exact"/>
        <w:ind w:firstLine="643"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b/>
          <w:bCs/>
          <w:spacing w:val="0"/>
          <w:sz w:val="32"/>
          <w:szCs w:val="32"/>
          <w:highlight w:val="none"/>
          <w:lang w:val="en-US" w:eastAsia="zh-CN"/>
        </w:rPr>
        <w:t>项目设计情况：</w:t>
      </w:r>
      <w:r>
        <w:rPr>
          <w:rFonts w:hint="eastAsia" w:ascii="宋体" w:hAnsi="宋体" w:eastAsia="方正仿宋简体" w:cs="方正仿宋简体"/>
          <w:spacing w:val="0"/>
          <w:sz w:val="32"/>
          <w:szCs w:val="32"/>
          <w:highlight w:val="none"/>
          <w:lang w:val="en-US" w:eastAsia="zh-CN"/>
        </w:rPr>
        <w:t>容海川城乡规划设计有限公司负责该项目设计工作；新疆峻特设计工程有限公司负责该项目地勘工作；</w:t>
      </w:r>
    </w:p>
    <w:p w14:paraId="68F0EB77">
      <w:pPr>
        <w:keepNext w:val="0"/>
        <w:keepLines w:val="0"/>
        <w:pageBreakBefore w:val="0"/>
        <w:kinsoku/>
        <w:wordWrap/>
        <w:overflowPunct/>
        <w:topLinePunct w:val="0"/>
        <w:bidi w:val="0"/>
        <w:snapToGrid/>
        <w:spacing w:line="600" w:lineRule="exact"/>
        <w:ind w:firstLine="643"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b/>
          <w:bCs/>
          <w:i w:val="0"/>
          <w:iCs w:val="0"/>
          <w:color w:val="auto"/>
          <w:spacing w:val="0"/>
          <w:kern w:val="2"/>
          <w:sz w:val="32"/>
          <w:szCs w:val="32"/>
          <w:highlight w:val="none"/>
          <w:vertAlign w:val="baseline"/>
          <w:lang w:val="en-US" w:eastAsia="zh-CN" w:bidi="ar-SA"/>
        </w:rPr>
        <w:t>项目甲方代表：</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褚锡元（</w:t>
      </w:r>
      <w:r>
        <w:rPr>
          <w:rFonts w:hint="eastAsia" w:ascii="宋体" w:hAnsi="宋体" w:eastAsia="方正仿宋简体" w:cs="方正仿宋简体"/>
          <w:b w:val="0"/>
          <w:bCs w:val="0"/>
          <w:i w:val="0"/>
          <w:iCs w:val="0"/>
          <w:color w:val="000000" w:themeColor="text1"/>
          <w:spacing w:val="0"/>
          <w:kern w:val="2"/>
          <w:sz w:val="32"/>
          <w:szCs w:val="32"/>
          <w:highlight w:val="none"/>
          <w:vertAlign w:val="baseline"/>
          <w:lang w:val="en-US" w:eastAsia="zh-CN" w:bidi="ar-SA"/>
          <w14:textFill>
            <w14:solidFill>
              <w14:schemeClr w14:val="tx1"/>
            </w14:solidFill>
          </w14:textFill>
        </w:rPr>
        <w:t>铁门关经济技术开发区国土规划建设局三级职员</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w:t>
      </w:r>
    </w:p>
    <w:p w14:paraId="06465D4B">
      <w:pPr>
        <w:keepNext w:val="0"/>
        <w:keepLines w:val="0"/>
        <w:pageBreakBefore w:val="0"/>
        <w:kinsoku/>
        <w:wordWrap/>
        <w:overflowPunct/>
        <w:topLinePunct w:val="0"/>
        <w:bidi w:val="0"/>
        <w:snapToGrid/>
        <w:spacing w:line="600" w:lineRule="exact"/>
        <w:ind w:firstLine="640" w:firstLineChars="200"/>
        <w:jc w:val="both"/>
        <w:textAlignment w:val="auto"/>
        <w:rPr>
          <w:rFonts w:hint="default"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（二）项目建设招投标情况</w:t>
      </w:r>
    </w:p>
    <w:p w14:paraId="620717C9">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该项目施工标的招标代理公司为新疆十环工程项目管理咨询有限公司，于2023年6月16日在新疆生产建设兵团交易中心第二分中心发布该项目招标公告，于2023年7月11日完成招投标工作，由铁门关市卓达建设工程有限公司中标，中标价1208.342209万元。</w:t>
      </w:r>
    </w:p>
    <w:p w14:paraId="41DBD6DB">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（三）项目建设监理单位招投标情况</w:t>
      </w:r>
    </w:p>
    <w:p w14:paraId="1D20BDF9">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监理标的招标代理公司为新疆十环工程项目管理咨询有限公司，于2023年6月16日在新疆生产建设兵团电子卖场·服务超市采购公告，于2023年6月25日以谈判采购的方式完成政府采购，中标价格为13.75万元。</w:t>
      </w:r>
    </w:p>
    <w:p w14:paraId="1AFF9A1C">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（四）项目建设审批情况</w:t>
      </w:r>
    </w:p>
    <w:p w14:paraId="76387E1A">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spacing w:val="0"/>
          <w:sz w:val="32"/>
          <w:szCs w:val="32"/>
          <w:highlight w:val="none"/>
          <w:lang w:val="en-US" w:eastAsia="zh-CN"/>
        </w:rPr>
        <w:t>办理施工许可证时，经初审人员张文军、审核人员马传佳、决定人邵玉剑办理审批，于2023年8月14日获取施工许可证，</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2023年8月22日开工建设。</w:t>
      </w:r>
    </w:p>
    <w:p w14:paraId="423E159B">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方正楷体简体" w:hAnsi="方正楷体简体" w:eastAsia="方正楷体简体" w:cs="方正楷体简体"/>
          <w:spacing w:val="0"/>
          <w:sz w:val="32"/>
          <w:szCs w:val="32"/>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（五）事故主要人员情况</w:t>
      </w:r>
    </w:p>
    <w:p w14:paraId="0AE8F3EE">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1.</w:t>
      </w:r>
      <w:r>
        <w:rPr>
          <w:rFonts w:hint="default" w:ascii="宋体" w:hAnsi="宋体" w:eastAsia="方正仿宋简体" w:cs="方正仿宋简体"/>
          <w:spacing w:val="0"/>
          <w:sz w:val="32"/>
          <w:szCs w:val="32"/>
          <w:highlight w:val="none"/>
          <w:lang w:val="en-US" w:eastAsia="zh-CN"/>
        </w:rPr>
        <w:t>陈书文，</w:t>
      </w:r>
      <w:r>
        <w:rPr>
          <w:rFonts w:hint="eastAsia" w:ascii="宋体" w:hAnsi="宋体" w:eastAsia="方正仿宋简体" w:cs="方正仿宋简体"/>
          <w:spacing w:val="0"/>
          <w:sz w:val="32"/>
          <w:szCs w:val="32"/>
          <w:highlight w:val="none"/>
          <w:lang w:val="en-US" w:eastAsia="zh-CN"/>
        </w:rPr>
        <w:t>男，47岁，</w:t>
      </w:r>
      <w:r>
        <w:rPr>
          <w:rFonts w:hint="default" w:ascii="宋体" w:hAnsi="宋体" w:eastAsia="方正仿宋简体" w:cs="方正仿宋简体"/>
          <w:spacing w:val="0"/>
          <w:sz w:val="32"/>
          <w:szCs w:val="32"/>
          <w:highlight w:val="none"/>
          <w:lang w:val="en-US" w:eastAsia="zh-CN"/>
        </w:rPr>
        <w:t>汉族，</w:t>
      </w:r>
      <w:r>
        <w:rPr>
          <w:rFonts w:hint="eastAsia" w:ascii="宋体" w:hAnsi="宋体" w:eastAsia="方正仿宋简体" w:cs="方正仿宋简体"/>
          <w:spacing w:val="0"/>
          <w:sz w:val="32"/>
          <w:szCs w:val="32"/>
          <w:highlight w:val="none"/>
          <w:lang w:val="en-US" w:eastAsia="zh-CN"/>
        </w:rPr>
        <w:t>系本次事故死者；</w:t>
      </w:r>
    </w:p>
    <w:p w14:paraId="201F9BC6">
      <w:pPr>
        <w:keepNext w:val="0"/>
        <w:keepLines w:val="0"/>
        <w:pageBreakBefore w:val="0"/>
        <w:kinsoku/>
        <w:wordWrap/>
        <w:overflowPunct/>
        <w:topLinePunct w:val="0"/>
        <w:bidi w:val="0"/>
        <w:snapToGrid/>
        <w:spacing w:line="600" w:lineRule="exact"/>
        <w:ind w:firstLine="640" w:firstLineChars="200"/>
        <w:jc w:val="both"/>
        <w:textAlignment w:val="auto"/>
        <w:rPr>
          <w:rFonts w:hint="default"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2.</w:t>
      </w:r>
      <w:r>
        <w:rPr>
          <w:rFonts w:hint="default" w:ascii="宋体" w:hAnsi="宋体" w:eastAsia="方正仿宋简体" w:cs="方正仿宋简体"/>
          <w:spacing w:val="0"/>
          <w:sz w:val="32"/>
          <w:szCs w:val="32"/>
          <w:highlight w:val="none"/>
          <w:lang w:val="en-US" w:eastAsia="zh-CN"/>
        </w:rPr>
        <w:t>耿志民</w:t>
      </w:r>
      <w:r>
        <w:rPr>
          <w:rFonts w:hint="eastAsia" w:ascii="宋体" w:hAnsi="宋体" w:eastAsia="方正仿宋简体" w:cs="方正仿宋简体"/>
          <w:spacing w:val="0"/>
          <w:sz w:val="32"/>
          <w:szCs w:val="32"/>
          <w:highlight w:val="none"/>
          <w:lang w:val="en-US" w:eastAsia="zh-CN"/>
        </w:rPr>
        <w:t>，男，49岁，汉族，系</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该项目施工劳务</w:t>
      </w:r>
      <w:r>
        <w:rPr>
          <w:rFonts w:hint="eastAsia" w:ascii="宋体" w:hAnsi="宋体" w:eastAsia="方正仿宋简体" w:cs="方正仿宋简体"/>
          <w:spacing w:val="0"/>
          <w:sz w:val="32"/>
          <w:szCs w:val="32"/>
          <w:highlight w:val="none"/>
          <w:lang w:val="en-US" w:eastAsia="zh-CN"/>
        </w:rPr>
        <w:t>承包人；</w:t>
      </w:r>
    </w:p>
    <w:p w14:paraId="4C6E38A0">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3.</w:t>
      </w:r>
      <w:r>
        <w:rPr>
          <w:rFonts w:hint="default" w:ascii="宋体" w:hAnsi="宋体" w:eastAsia="方正仿宋简体" w:cs="方正仿宋简体"/>
          <w:spacing w:val="0"/>
          <w:sz w:val="32"/>
          <w:szCs w:val="32"/>
          <w:highlight w:val="none"/>
          <w:lang w:val="en-US" w:eastAsia="zh-CN"/>
        </w:rPr>
        <w:t>熊</w:t>
      </w:r>
      <w:r>
        <w:rPr>
          <w:rFonts w:hint="eastAsia" w:ascii="宋体" w:hAnsi="宋体" w:eastAsia="方正仿宋简体" w:cs="方正仿宋简体"/>
          <w:spacing w:val="0"/>
          <w:sz w:val="32"/>
          <w:szCs w:val="32"/>
          <w:highlight w:val="none"/>
          <w:lang w:val="en-US" w:eastAsia="zh-CN"/>
        </w:rPr>
        <w:t>健，</w:t>
      </w:r>
      <w:r>
        <w:rPr>
          <w:rFonts w:hint="default" w:ascii="宋体" w:hAnsi="宋体" w:eastAsia="方正仿宋简体" w:cs="方正仿宋简体"/>
          <w:spacing w:val="0"/>
          <w:sz w:val="32"/>
          <w:szCs w:val="32"/>
          <w:highlight w:val="none"/>
          <w:lang w:val="en-US" w:eastAsia="zh-CN"/>
        </w:rPr>
        <w:t>男</w:t>
      </w:r>
      <w:r>
        <w:rPr>
          <w:rFonts w:hint="eastAsia" w:ascii="宋体" w:hAnsi="宋体" w:eastAsia="方正仿宋简体" w:cs="方正仿宋简体"/>
          <w:spacing w:val="0"/>
          <w:sz w:val="32"/>
          <w:szCs w:val="32"/>
          <w:highlight w:val="none"/>
          <w:lang w:val="en-US" w:eastAsia="zh-CN"/>
        </w:rPr>
        <w:t>，53岁，汉族，系</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该项目项目</w:t>
      </w:r>
      <w:r>
        <w:rPr>
          <w:rFonts w:hint="eastAsia" w:ascii="宋体" w:hAnsi="宋体" w:eastAsia="方正仿宋简体" w:cs="方正仿宋简体"/>
          <w:spacing w:val="0"/>
          <w:sz w:val="32"/>
          <w:szCs w:val="32"/>
          <w:highlight w:val="none"/>
          <w:lang w:val="en-US" w:eastAsia="zh-CN"/>
        </w:rPr>
        <w:t>经理；</w:t>
      </w:r>
    </w:p>
    <w:p w14:paraId="3AFA3C9D">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4.杜天刚，男，50岁，汉族，</w:t>
      </w:r>
      <w:r>
        <w:rPr>
          <w:rFonts w:hint="eastAsia" w:ascii="宋体" w:hAnsi="宋体" w:eastAsia="方正仿宋简体" w:cs="方正仿宋简体"/>
          <w:spacing w:val="-6"/>
          <w:sz w:val="32"/>
          <w:szCs w:val="32"/>
          <w:highlight w:val="none"/>
          <w:lang w:val="en-US" w:eastAsia="zh-CN"/>
        </w:rPr>
        <w:t>系</w:t>
      </w:r>
      <w:r>
        <w:rPr>
          <w:rFonts w:hint="eastAsia" w:ascii="宋体" w:hAnsi="宋体" w:eastAsia="方正仿宋简体" w:cs="方正仿宋简体"/>
          <w:b w:val="0"/>
          <w:bCs w:val="0"/>
          <w:i w:val="0"/>
          <w:iCs w:val="0"/>
          <w:color w:val="auto"/>
          <w:spacing w:val="-6"/>
          <w:kern w:val="2"/>
          <w:sz w:val="32"/>
          <w:szCs w:val="32"/>
          <w:highlight w:val="none"/>
          <w:vertAlign w:val="baseline"/>
          <w:lang w:val="en-US" w:eastAsia="zh-CN" w:bidi="ar-SA"/>
        </w:rPr>
        <w:t>该项目项目</w:t>
      </w:r>
      <w:r>
        <w:rPr>
          <w:rFonts w:hint="eastAsia" w:ascii="宋体" w:hAnsi="宋体" w:eastAsia="方正仿宋简体" w:cs="方正仿宋简体"/>
          <w:spacing w:val="-6"/>
          <w:sz w:val="32"/>
          <w:szCs w:val="32"/>
          <w:highlight w:val="none"/>
          <w:lang w:val="en-US" w:eastAsia="zh-CN"/>
        </w:rPr>
        <w:t>总监；</w:t>
      </w:r>
    </w:p>
    <w:p w14:paraId="725BE07C">
      <w:pPr>
        <w:keepNext w:val="0"/>
        <w:keepLines w:val="0"/>
        <w:pageBreakBefore w:val="0"/>
        <w:kinsoku/>
        <w:wordWrap/>
        <w:overflowPunct/>
        <w:topLinePunct w:val="0"/>
        <w:bidi w:val="0"/>
        <w:snapToGrid/>
        <w:spacing w:line="600" w:lineRule="exact"/>
        <w:ind w:firstLine="596" w:firstLineChars="200"/>
        <w:jc w:val="both"/>
        <w:textAlignment w:val="auto"/>
        <w:rPr>
          <w:rFonts w:hint="eastAsia" w:ascii="宋体" w:hAnsi="宋体" w:eastAsia="方正仿宋简体" w:cs="方正仿宋简体"/>
          <w:spacing w:val="-11"/>
          <w:sz w:val="32"/>
          <w:szCs w:val="32"/>
          <w:highlight w:val="none"/>
          <w:lang w:val="en-US" w:eastAsia="zh-CN"/>
        </w:rPr>
      </w:pPr>
      <w:r>
        <w:rPr>
          <w:rFonts w:hint="eastAsia" w:ascii="宋体" w:hAnsi="宋体" w:eastAsia="方正仿宋简体" w:cs="方正仿宋简体"/>
          <w:spacing w:val="-11"/>
          <w:sz w:val="32"/>
          <w:szCs w:val="32"/>
          <w:highlight w:val="none"/>
          <w:lang w:val="en-US" w:eastAsia="zh-CN"/>
        </w:rPr>
        <w:t>5.迟军，男，66岁，汉族，系</w:t>
      </w:r>
      <w:r>
        <w:rPr>
          <w:rFonts w:hint="eastAsia" w:ascii="宋体" w:hAnsi="宋体" w:eastAsia="方正仿宋简体" w:cs="方正仿宋简体"/>
          <w:b w:val="0"/>
          <w:bCs w:val="0"/>
          <w:i w:val="0"/>
          <w:iCs w:val="0"/>
          <w:color w:val="auto"/>
          <w:spacing w:val="-11"/>
          <w:kern w:val="2"/>
          <w:sz w:val="32"/>
          <w:szCs w:val="32"/>
          <w:highlight w:val="none"/>
          <w:vertAlign w:val="baseline"/>
          <w:lang w:val="en-US" w:eastAsia="zh-CN" w:bidi="ar-SA"/>
        </w:rPr>
        <w:t>该项目</w:t>
      </w:r>
      <w:r>
        <w:rPr>
          <w:rFonts w:hint="eastAsia" w:ascii="宋体" w:hAnsi="宋体" w:eastAsia="方正仿宋简体" w:cs="方正仿宋简体"/>
          <w:spacing w:val="-11"/>
          <w:sz w:val="32"/>
          <w:szCs w:val="32"/>
          <w:highlight w:val="none"/>
          <w:lang w:val="en-US" w:eastAsia="zh-CN"/>
        </w:rPr>
        <w:t>现场监理员；</w:t>
      </w:r>
    </w:p>
    <w:p w14:paraId="5D4A6382">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6.王寒，男，37岁，汉族，系</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该项目钢结构</w:t>
      </w:r>
      <w:r>
        <w:rPr>
          <w:rFonts w:hint="eastAsia" w:ascii="宋体" w:hAnsi="宋体" w:eastAsia="方正仿宋简体" w:cs="方正仿宋简体"/>
          <w:spacing w:val="0"/>
          <w:sz w:val="32"/>
          <w:szCs w:val="32"/>
          <w:highlight w:val="none"/>
          <w:lang w:val="en-US" w:eastAsia="zh-CN"/>
        </w:rPr>
        <w:t>施工劳务负责人；</w:t>
      </w:r>
    </w:p>
    <w:p w14:paraId="49D6FB6B">
      <w:pPr>
        <w:keepNext w:val="0"/>
        <w:keepLines w:val="0"/>
        <w:pageBreakBefore w:val="0"/>
        <w:kinsoku/>
        <w:wordWrap/>
        <w:overflowPunct/>
        <w:topLinePunct w:val="0"/>
        <w:bidi w:val="0"/>
        <w:snapToGrid/>
        <w:spacing w:line="600" w:lineRule="exact"/>
        <w:ind w:firstLine="640" w:firstLineChars="200"/>
        <w:jc w:val="both"/>
        <w:textAlignment w:val="auto"/>
        <w:rPr>
          <w:rFonts w:hint="default"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7.潘超，男，36岁，汉族，系</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该项目</w:t>
      </w:r>
      <w:r>
        <w:rPr>
          <w:rFonts w:hint="eastAsia" w:ascii="宋体" w:hAnsi="宋体" w:eastAsia="方正仿宋简体" w:cs="方正仿宋简体"/>
          <w:spacing w:val="0"/>
          <w:sz w:val="32"/>
          <w:szCs w:val="32"/>
          <w:highlight w:val="none"/>
          <w:lang w:val="en-US" w:eastAsia="zh-CN"/>
        </w:rPr>
        <w:t>技术员；</w:t>
      </w:r>
    </w:p>
    <w:p w14:paraId="7D6F118F">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8.</w:t>
      </w:r>
      <w:r>
        <w:rPr>
          <w:rFonts w:hint="eastAsia" w:ascii="宋体" w:hAnsi="宋体" w:eastAsia="方正仿宋简体" w:cs="方正仿宋简体"/>
          <w:spacing w:val="-6"/>
          <w:sz w:val="32"/>
          <w:szCs w:val="32"/>
          <w:highlight w:val="none"/>
          <w:lang w:val="en-US" w:eastAsia="zh-CN"/>
        </w:rPr>
        <w:t>梁雅军，男，33岁，汉族，系</w:t>
      </w:r>
      <w:r>
        <w:rPr>
          <w:rFonts w:hint="eastAsia" w:ascii="宋体" w:hAnsi="宋体" w:eastAsia="方正仿宋简体" w:cs="方正仿宋简体"/>
          <w:b w:val="0"/>
          <w:bCs w:val="0"/>
          <w:i w:val="0"/>
          <w:iCs w:val="0"/>
          <w:color w:val="auto"/>
          <w:spacing w:val="-6"/>
          <w:kern w:val="2"/>
          <w:sz w:val="32"/>
          <w:szCs w:val="32"/>
          <w:highlight w:val="none"/>
          <w:vertAlign w:val="baseline"/>
          <w:lang w:val="en-US" w:eastAsia="zh-CN" w:bidi="ar-SA"/>
        </w:rPr>
        <w:t>该项目钢结构施工</w:t>
      </w:r>
      <w:r>
        <w:rPr>
          <w:rFonts w:hint="eastAsia" w:ascii="宋体" w:hAnsi="宋体" w:eastAsia="方正仿宋简体" w:cs="方正仿宋简体"/>
          <w:spacing w:val="-6"/>
          <w:sz w:val="32"/>
          <w:szCs w:val="32"/>
          <w:highlight w:val="none"/>
          <w:lang w:val="en-US" w:eastAsia="zh-CN"/>
        </w:rPr>
        <w:t>带班班组长。</w:t>
      </w:r>
    </w:p>
    <w:p w14:paraId="1E3F83A3">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黑体" w:cs="黑体"/>
          <w:spacing w:val="0"/>
          <w:sz w:val="32"/>
          <w:szCs w:val="32"/>
          <w:highlight w:val="none"/>
        </w:rPr>
      </w:pPr>
      <w:r>
        <w:rPr>
          <w:rFonts w:hint="eastAsia" w:ascii="宋体" w:hAnsi="宋体" w:eastAsia="黑体" w:cs="黑体"/>
          <w:spacing w:val="0"/>
          <w:sz w:val="32"/>
          <w:szCs w:val="32"/>
          <w:highlight w:val="none"/>
          <w:lang w:val="en-US" w:eastAsia="zh-CN"/>
        </w:rPr>
        <w:t>二、事故经过及应急救援处置情况</w:t>
      </w:r>
    </w:p>
    <w:p w14:paraId="34813C75">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方正楷体简体" w:hAnsi="方正楷体简体" w:eastAsia="方正楷体简体" w:cs="方正楷体简体"/>
          <w:spacing w:val="0"/>
          <w:sz w:val="32"/>
          <w:szCs w:val="32"/>
          <w:highlight w:val="none"/>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（一）事故发生经过</w:t>
      </w:r>
    </w:p>
    <w:p w14:paraId="1EB6C792">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2024年7月27日8时10分许，</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铁门关经济技术开发区特色农副产品深加工厂房建设项目（三期）</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带班班组长梁雅军安排陈书文、吴永亮、李亮、张何忠、赵月清、刘玉、杨树俊、张春成、冶贵强、任彦君10名作业工人从事屋顶岩棉板搬运工作，施工开始前班组长梁雅军未按要求开展班前教育，技术员潘超未按要求对施工人员开展安全技术交底。经分工，由陈书文等10名作业工人合作将位于屋顶长17米、宽0.95米、厚度约0.1米岩棉板从屋顶南部抬至北部，项目施工现场劳务承包人耿志民、劳务负责人王寒、项目经理熊健、项目总监杜天刚、现场监理员迟军均未在现场，仅是在屋顶作业面看到陈书文未佩戴安全带后提醒大家要带好安全绳、安全帽，随后就离开了屋顶。</w:t>
      </w:r>
    </w:p>
    <w:p w14:paraId="2B2B95F3">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在屋顶作业过程中，设有钢丝绳用于挂扣安全绳，钢丝绳设有东西方向10根，南北方向1根。陈书文等10名作业工人因所抬运岩棉板路径较长，挂安全绳不便于作业，现场10名作业工人均未挂扣安全绳作业，抬至第4块岩棉板时，陈书文的位置距离屋面天窗处较近，在将岩棉板绕过天窗口移动过程中陈书文仅移动几步便一脚踩空从屋顶天窗口（天窗口未设置防护栏和警示标识）坠落至地面，屋顶离地面约10米。此时，梁雅军正从屋顶下至地面过程中，突然听到有人喊陈书文掉下去了，便立刻电话告知项目承包人耿志民，同时向陈书文坠落位置跑去，发现陈书文面部朝下趴在地面，安全帽脱落，身上无安全绳，带班班组长梁雅军立即呼喊陈书文，陈书文没有反应，梁雅军看见陈书文面部出血，随后又拨打120。</w:t>
      </w:r>
    </w:p>
    <w:p w14:paraId="3725DAFF">
      <w:pPr>
        <w:keepNext w:val="0"/>
        <w:keepLines w:val="0"/>
        <w:pageBreakBefore w:val="0"/>
        <w:kinsoku/>
        <w:wordWrap/>
        <w:overflowPunct/>
        <w:topLinePunct w:val="0"/>
        <w:bidi w:val="0"/>
        <w:snapToGrid/>
        <w:spacing w:line="240" w:lineRule="auto"/>
        <w:jc w:val="center"/>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sz w:val="32"/>
        </w:rPr>
        <mc:AlternateContent>
          <mc:Choice Requires="wps">
            <w:drawing>
              <wp:anchor distT="0" distB="0" distL="114300" distR="114300" simplePos="0" relativeHeight="251660288" behindDoc="0" locked="0" layoutInCell="1" allowOverlap="1">
                <wp:simplePos x="0" y="0"/>
                <wp:positionH relativeFrom="column">
                  <wp:posOffset>3180080</wp:posOffset>
                </wp:positionH>
                <wp:positionV relativeFrom="paragraph">
                  <wp:posOffset>1140460</wp:posOffset>
                </wp:positionV>
                <wp:extent cx="476250" cy="106045"/>
                <wp:effectExtent l="6350" t="15240" r="12700" b="31115"/>
                <wp:wrapNone/>
                <wp:docPr id="1" name="右箭头 1"/>
                <wp:cNvGraphicFramePr/>
                <a:graphic xmlns:a="http://schemas.openxmlformats.org/drawingml/2006/main">
                  <a:graphicData uri="http://schemas.microsoft.com/office/word/2010/wordprocessingShape">
                    <wps:wsp>
                      <wps:cNvSpPr/>
                      <wps:spPr>
                        <a:xfrm>
                          <a:off x="4152265" y="6210300"/>
                          <a:ext cx="476250" cy="106045"/>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0.4pt;margin-top:89.8pt;height:8.35pt;width:37.5pt;z-index:251660288;v-text-anchor:middle;mso-width-relative:page;mso-height-relative:page;" fillcolor="#E54C5E [3209]" filled="t" stroked="t" coordsize="21600,21600" o:gfxdata="UEsDBAoAAAAAAIdO4kAAAAAAAAAAAAAAAAAEAAAAZHJzL1BLAwQUAAAACACHTuJAn01NS9gAAAAL&#10;AQAADwAAAGRycy9kb3ducmV2LnhtbE2PS0/DMBCE70j8B2uRuCBqB0jahDg9IDjy6ourGy9xhB9p&#10;7D749ywnOO7MaPaben5ylh1wjH3wErKJAIa+Dbr3nYTV8ul6Biwm5bWywaOEb4wwb87PalXpcPTv&#10;eFikjlGJj5WSYFIaKs5ja9CpOAkDevI+w+hUonPsuB7Vkcqd5TdCFNyp3tMHowZ8MNh+LfZOwix7&#10;dKvl+u7Nfrw+9yVe7TYvZifl5UUm7oElPKW/MPziEzo0xLQNe68jsxJyIQg9kTEtC2CUyKc5KVtS&#10;yuIWeFPz/xuaH1BLAwQUAAAACACHTuJAEDXcf5kCAAAqBQAADgAAAGRycy9lMm9Eb2MueG1srVTN&#10;bhMxEL4j8Q6W73R/yCYl6qaKEoqQCq1UEGfHa+9a8h+2k015CV6CK1zglSpeg7F326aFQw9cNjOZ&#10;2W/m+2ZmT073SqIdc14YXePiKMeIaWoaodsaf/xw9uIYIx+Ibog0mtX4mnl8unj+7KS3c1aazsiG&#10;OQQg2s97W+MuBDvPMk87pog/MpZpCHLjFAngujZrHOkBXcmszPNp1hvXWGco8x7+XQ9BPCK6pwAa&#10;zgVla0O3iukwoDomSQBKvhPW40XqlnNGwwXnngUkawxMQ3pCEbA38ZktTsi8dcR2go4tkKe08IiT&#10;IkJD0TuoNQkEbZ34C0oJ6ow3PBxRo7KBSFIEWBT5I22uOmJZ4gJSe3snuv9/sPT97tIh0cAmYKSJ&#10;goHffP35+8f3m2+/UBHl6a2fQ9aVvXSj58GMXPfcqfgLLNC+xpOiKstphdF1jadlkb/MR3nZPiAa&#10;E2bTsgLhKSQU+TSfVBE/uweyzoc3zCgUjRo70XZh6Zzpk7Rkd+7D8MJtYqzujRTNmZAyOa7drKRD&#10;OwLzfl1NVtXrscaDNKlRDz2UM2gRUQJbzGF7wFQWlPC6xYjIFs6DBpdqP3jbHxYpocqySElyq96Z&#10;Zqg9q/KBPtAb8xPVB0CRxpr4bnglhWK3ZK5EgBuTQtX4GHDukKQGkDiQYQTR2pjmGibozLDa3tIz&#10;AbDnxIdL4mCXgSFce7iAB5cGaJvRwqgz7su//o/5sGIQxaiH2wBJPm+JYxjJtxqW71UxmQBsSM6k&#10;mpXguMPI5jCit2plYBywYNBdMmN+kLcmd0Z9go/CMlaFENEUag/ij84qDDcLnxXKlsuUBgdkSTjX&#10;V5ZG8KibNsttMFykNblXZxQNTijNYDz3eKOHfsq6/8Q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fTU1L2AAAAAsBAAAPAAAAAAAAAAEAIAAAACIAAABkcnMvZG93bnJldi54bWxQSwECFAAUAAAA&#10;CACHTuJAEDXcf5kCAAAqBQAADgAAAAAAAAABACAAAAAnAQAAZHJzL2Uyb0RvYy54bWxQSwUGAAAA&#10;AAYABgBZAQAAMgYAAAAA&#10;" adj="19196,5400">
                <v:fill on="t" focussize="0,0"/>
                <v:stroke weight="1pt" color="#2E54A1 [2404]" miterlimit="8" joinstyle="miter"/>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2007870</wp:posOffset>
                </wp:positionH>
                <wp:positionV relativeFrom="paragraph">
                  <wp:posOffset>824230</wp:posOffset>
                </wp:positionV>
                <wp:extent cx="1147445" cy="874395"/>
                <wp:effectExtent l="4445" t="4445" r="10160" b="16510"/>
                <wp:wrapNone/>
                <wp:docPr id="7" name="文本框 7"/>
                <wp:cNvGraphicFramePr/>
                <a:graphic xmlns:a="http://schemas.openxmlformats.org/drawingml/2006/main">
                  <a:graphicData uri="http://schemas.microsoft.com/office/word/2010/wordprocessingShape">
                    <wps:wsp>
                      <wps:cNvSpPr txBox="1"/>
                      <wps:spPr>
                        <a:xfrm>
                          <a:off x="3444875" y="5894070"/>
                          <a:ext cx="1147445" cy="874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7494E8">
                            <w:pPr>
                              <w:rPr>
                                <w:rFonts w:hint="default" w:eastAsia="宋体"/>
                                <w:lang w:val="en-US" w:eastAsia="zh-CN"/>
                              </w:rPr>
                            </w:pPr>
                            <w:r>
                              <w:rPr>
                                <w:rFonts w:hint="eastAsia"/>
                                <w:lang w:val="en-US" w:eastAsia="zh-CN"/>
                              </w:rPr>
                              <w:t>事发当时抬运的岩棉板（白色）及发生坠落事故的天窗</w:t>
                            </w:r>
                          </w:p>
                          <w:p w14:paraId="6824D60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1pt;margin-top:64.9pt;height:68.85pt;width:90.35pt;z-index:251659264;mso-width-relative:page;mso-height-relative:page;" fillcolor="#FFFFFF [3201]" filled="t" stroked="t" coordsize="21600,21600" o:gfxdata="UEsDBAoAAAAAAIdO4kAAAAAAAAAAAAAAAAAEAAAAZHJzL1BLAwQUAAAACACHTuJAM3XsJdcAAAAL&#10;AQAADwAAAGRycy9kb3ducmV2LnhtbE2Py07DMBBF90j8gzVI7KgTBwwJcSqBhITYUbJh58bTJMKP&#10;yHab8vcMK1iO7tGdc9vt2Vl2wpjm4BWUmwIY+iGY2Y8K+o+XmwdgKWtvtA0eFXxjgm13edHqxoTV&#10;v+Npl0dGJT41WsGU89JwnoYJnU6bsKCn7BCi05nOOHIT9UrlznJRFJI7PXv6MOkFnyccvnZHp+BV&#10;PuVP7M2bqUQV1p4P8WCTUtdXZfEILOM5/8Hwq0/q0JHTPhy9ScwqqEopCKVA1LSBiNta1sD2CoS8&#10;vwPetfz/hu4HUEsDBBQAAAAIAIdO4kAQnZl9ZAIAAMMEAAAOAAAAZHJzL2Uyb0RvYy54bWytVMFu&#10;2zAMvQ/YPwi6r05ap06DOkXWIsOAYi3QDTsrshwLk0RNUmJ3H7D9wU677L7v6neMkp02bXfoYTko&#10;lPjwSD6SPj3rtCJb4bwEU9LxwYgSYThU0qxL+unj8s2UEh+YqZgCI0p6Kzw9m79+ddramTiEBlQl&#10;HEES42etLWkTgp1lmeeN0MwfgBUGnTU4zQJe3TqrHGuRXavscDQ6zlpwlXXAhff4etE76cDoXkII&#10;dS25uAC+0cKEntUJxQKW5BtpPZ2nbOta8HBV114EokqKlYZ0YhC0V/HM5qdstnbMNpIPKbCXpPCk&#10;Js2kwaD3VBcsMLJx8hmVltyBhzoccNBZX0hSBKsYj55oc9MwK1ItKLW396L7/0fLP2yvHZFVSQtK&#10;DNPY8LufP+5+/bn7/Z0UUZ7W+hmibiziQvcWOhya3bvHx1h1Vzsd/7Eegv6jPM+nxYSS25JOpif5&#10;qBiEFl0gPBKM8yLPEcARMS3yo5NJpMwemKzz4Z0ATaJRUoeNTPqy7aUPPXQHiYE9KFktpVLp4tar&#10;c+XIlmHTl+k3sD+CKUPakh4fTUaJ+ZEvct9TrBTjX54zYLbKYNJRoF6IaIVu1Q2qraC6RdEc9FPn&#10;LV9K5L1kPlwzh2OGQ4iLGK7wqBVgMjBYlDTgvv3rPeKx++ilpMWxLan/umFOUKLeG5yLk3GexzlP&#10;l3xSHOLF7XtW+x6z0eeAIo1x5S1PZsQHtTNrB/oz7usiRkUXMxxjlzTszPPQLxPuOxeLRQLhZFsW&#10;Ls2N5ZE6tsTAYhOglql1UaZem0E9nO3U/GEP4/Ls3xPq4ds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zdewl1wAAAAsBAAAPAAAAAAAAAAEAIAAAACIAAABkcnMvZG93bnJldi54bWxQSwECFAAU&#10;AAAACACHTuJAEJ2ZfWQCAADDBAAADgAAAAAAAAABACAAAAAmAQAAZHJzL2Uyb0RvYy54bWxQSwUG&#10;AAAAAAYABgBZAQAA/AUAAAAA&#10;">
                <v:fill on="t" focussize="0,0"/>
                <v:stroke weight="0.5pt" color="#000000 [3204]" joinstyle="round"/>
                <v:imagedata o:title=""/>
                <o:lock v:ext="edit" aspectratio="f"/>
                <v:textbox>
                  <w:txbxContent>
                    <w:p w14:paraId="547494E8">
                      <w:pPr>
                        <w:rPr>
                          <w:rFonts w:hint="default" w:eastAsia="宋体"/>
                          <w:lang w:val="en-US" w:eastAsia="zh-CN"/>
                        </w:rPr>
                      </w:pPr>
                      <w:r>
                        <w:rPr>
                          <w:rFonts w:hint="eastAsia"/>
                          <w:lang w:val="en-US" w:eastAsia="zh-CN"/>
                        </w:rPr>
                        <w:t>事发当时抬运的岩棉板（白色）及发生坠落事故的天窗</w:t>
                      </w:r>
                    </w:p>
                    <w:p w14:paraId="6824D609"/>
                  </w:txbxContent>
                </v:textbox>
              </v:shape>
            </w:pict>
          </mc:Fallback>
        </mc:AlternateContent>
      </w: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drawing>
          <wp:inline distT="0" distB="0" distL="114300" distR="114300">
            <wp:extent cx="5727065" cy="3981450"/>
            <wp:effectExtent l="0" t="0" r="6985" b="0"/>
            <wp:docPr id="3" name="图片 3" descr="屋顶全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屋顶全貌"/>
                    <pic:cNvPicPr>
                      <a:picLocks noChangeAspect="1"/>
                    </pic:cNvPicPr>
                  </pic:nvPicPr>
                  <pic:blipFill>
                    <a:blip r:embed="rId11"/>
                    <a:stretch>
                      <a:fillRect/>
                    </a:stretch>
                  </pic:blipFill>
                  <pic:spPr>
                    <a:xfrm>
                      <a:off x="0" y="0"/>
                      <a:ext cx="5727065" cy="3981450"/>
                    </a:xfrm>
                    <a:prstGeom prst="rect">
                      <a:avLst/>
                    </a:prstGeom>
                  </pic:spPr>
                </pic:pic>
              </a:graphicData>
            </a:graphic>
          </wp:inline>
        </w:drawing>
      </w:r>
    </w:p>
    <w:p w14:paraId="3B60AE8A">
      <w:pPr>
        <w:keepNext w:val="0"/>
        <w:keepLines w:val="0"/>
        <w:widowControl/>
        <w:suppressLineNumbers w:val="0"/>
        <w:jc w:val="cente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宋体" w:hAnsi="宋体" w:eastAsia="宋体" w:cs="宋体"/>
          <w:spacing w:val="0"/>
          <w:sz w:val="21"/>
          <w:szCs w:val="21"/>
          <w:lang w:val="en-US" w:eastAsia="zh-CN"/>
        </w:rPr>
        <w:t>图1 事发建筑厂房屋面航拍图</w:t>
      </w:r>
    </w:p>
    <w:p w14:paraId="59215F52">
      <w:pPr>
        <w:keepNext w:val="0"/>
        <w:keepLines w:val="0"/>
        <w:pageBreakBefore w:val="0"/>
        <w:kinsoku/>
        <w:wordWrap/>
        <w:overflowPunct/>
        <w:topLinePunct w:val="0"/>
        <w:bidi w:val="0"/>
        <w:snapToGrid/>
        <w:spacing w:line="240" w:lineRule="auto"/>
        <w:jc w:val="center"/>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sz w:val="32"/>
        </w:rPr>
        <mc:AlternateContent>
          <mc:Choice Requires="wps">
            <w:drawing>
              <wp:anchor distT="0" distB="0" distL="114300" distR="114300" simplePos="0" relativeHeight="251661312" behindDoc="0" locked="0" layoutInCell="1" allowOverlap="1">
                <wp:simplePos x="0" y="0"/>
                <wp:positionH relativeFrom="column">
                  <wp:posOffset>1123950</wp:posOffset>
                </wp:positionH>
                <wp:positionV relativeFrom="paragraph">
                  <wp:posOffset>1492250</wp:posOffset>
                </wp:positionV>
                <wp:extent cx="1004570" cy="697230"/>
                <wp:effectExtent l="4445" t="4445" r="19685" b="22225"/>
                <wp:wrapNone/>
                <wp:docPr id="2" name="文本框 2"/>
                <wp:cNvGraphicFramePr/>
                <a:graphic xmlns:a="http://schemas.openxmlformats.org/drawingml/2006/main">
                  <a:graphicData uri="http://schemas.microsoft.com/office/word/2010/wordprocessingShape">
                    <wps:wsp>
                      <wps:cNvSpPr txBox="1"/>
                      <wps:spPr>
                        <a:xfrm>
                          <a:off x="2148205" y="2752090"/>
                          <a:ext cx="1004570" cy="6972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7FAB50">
                            <w:pPr>
                              <w:rPr>
                                <w:rFonts w:hint="default" w:eastAsia="宋体"/>
                                <w:lang w:val="en-US" w:eastAsia="zh-CN"/>
                              </w:rPr>
                            </w:pPr>
                            <w:r>
                              <w:rPr>
                                <w:rFonts w:hint="eastAsia"/>
                                <w:lang w:val="en-US" w:eastAsia="zh-CN"/>
                              </w:rPr>
                              <w:t>事发建筑厂房屋面设置的钢丝绳(绿色)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5pt;margin-top:117.5pt;height:54.9pt;width:79.1pt;z-index:251661312;mso-width-relative:page;mso-height-relative:page;" fillcolor="#FFFFFF [3201]" filled="t" stroked="t" coordsize="21600,21600" o:gfxdata="UEsDBAoAAAAAAIdO4kAAAAAAAAAAAAAAAAAEAAAAZHJzL1BLAwQUAAAACACHTuJAkBQ2BtcAAAAL&#10;AQAADwAAAGRycy9kb3ducmV2LnhtbE2PzU7DMBCE70i8g7VI3KjTuH8KcSqBhIS4UXLh5sbbJMJe&#10;R7bblLdnOcFtRjua/abeX70TF4xpDKRhuShAIHXBjtRraD9eHnYgUjZkjQuEGr4xwb65valNZcNM&#10;73g55F5wCaXKaBhyniopUzegN2kRJiS+nUL0JrONvbTRzFzunSyLYiO9GYk/DGbC5wG7r8PZa3jd&#10;POVPbO2bVaUKcyu7eHJJ6/u7ZfEIIuM1/4XhF5/RoWGmYziTTcKx3255S9ZQqjULTii1LkEcWaxW&#10;O5BNLf9vaH4AUEsDBBQAAAAIAIdO4kAiUS15YwIAAMMEAAAOAAAAZHJzL2Uyb0RvYy54bWytVM1u&#10;EzEQviPxDpbvdDfbpD9RN1VIFIRU0UoFcXa83qyF7TG2k93yAPAGnLhw57n6HIy9m/5y6IEcnLHn&#10;yzcz38zk7LzTiuyE8xJMSUcHOSXCcKik2ZT008fVmxNKfGCmYgqMKOmN8PR89vrVWWunooAGVCUc&#10;QRLjp60taROCnWaZ543QzB+AFQadNTjNAl7dJqsca5Fdq6zI86OsBVdZB1x4j6/L3kkHRvcSQqhr&#10;ycUS+FYLE3pWJxQLWJJvpPV0lrKta8HDZV17EYgqKVYa0olB0F7HM5udsenGMdtIPqTAXpLCk5o0&#10;kwaD3lEtWWBk6+QzKi25Aw91OOCgs76QpAhWMcqfaHPdMCtSLSi1t3ei+/9Hyz/srhyRVUkLSgzT&#10;2PDbnz9uf/25/f2dFFGe1vopoq4t4kL3Fjocmv27x8dYdVc7Hb+xHoL+YjQ+KfIJJTdoH0+K/HQQ&#10;WnSB8EiQ5+PJMfaAI+Lo9Lg4TIDsnsk6H94J0CQaJXXYyKQv2134gFkhdA+JgT0oWa2kUuniNuuF&#10;cmTHsOmr9IkJ408ewZQhLUY/nOSJ+ZEvct9RrBXjX54zIJ8ySBsF6oWIVujW3aDaGqobFM1BP3Xe&#10;8pVE3gvmwxVzOGYoAC5iuMSjVoDJwGBR0oD79q/3iMfuo5eSFse2pP7rljlBiXpvcC5OR+NxnPN0&#10;QY0LvLiHnvVDj9nqBaBII1x5y5MZ8UHtzdqB/oz7Oo9R0cUMx9glDXtzEfplwn3nYj5PIJxsy8KF&#10;ubY8UseWGJhvA9QytS7K1GszqIezndoz7GFcnof3hLr/75n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AUNgbXAAAACwEAAA8AAAAAAAAAAQAgAAAAIgAAAGRycy9kb3ducmV2LnhtbFBLAQIUABQA&#10;AAAIAIdO4kAiUS15YwIAAMMEAAAOAAAAAAAAAAEAIAAAACYBAABkcnMvZTJvRG9jLnhtbFBLBQYA&#10;AAAABgAGAFkBAAD7BQAAAAA=&#10;">
                <v:fill on="t" focussize="0,0"/>
                <v:stroke weight="0.5pt" color="#000000 [3204]" joinstyle="round"/>
                <v:imagedata o:title=""/>
                <o:lock v:ext="edit" aspectratio="f"/>
                <v:textbox>
                  <w:txbxContent>
                    <w:p w14:paraId="1D7FAB50">
                      <w:pPr>
                        <w:rPr>
                          <w:rFonts w:hint="default" w:eastAsia="宋体"/>
                          <w:lang w:val="en-US" w:eastAsia="zh-CN"/>
                        </w:rPr>
                      </w:pPr>
                      <w:r>
                        <w:rPr>
                          <w:rFonts w:hint="eastAsia"/>
                          <w:lang w:val="en-US" w:eastAsia="zh-CN"/>
                        </w:rPr>
                        <w:t>事发建筑厂房屋面设置的钢丝绳(绿色)</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2181860</wp:posOffset>
                </wp:positionH>
                <wp:positionV relativeFrom="paragraph">
                  <wp:posOffset>1756410</wp:posOffset>
                </wp:positionV>
                <wp:extent cx="592455" cy="148590"/>
                <wp:effectExtent l="6350" t="15240" r="10795" b="26670"/>
                <wp:wrapNone/>
                <wp:docPr id="5" name="右箭头 5"/>
                <wp:cNvGraphicFramePr/>
                <a:graphic xmlns:a="http://schemas.openxmlformats.org/drawingml/2006/main">
                  <a:graphicData uri="http://schemas.microsoft.com/office/word/2010/wordprocessingShape">
                    <wps:wsp>
                      <wps:cNvSpPr/>
                      <wps:spPr>
                        <a:xfrm>
                          <a:off x="3154045" y="3016250"/>
                          <a:ext cx="592455" cy="148590"/>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1.8pt;margin-top:138.3pt;height:11.7pt;width:46.65pt;z-index:251662336;v-text-anchor:middle;mso-width-relative:page;mso-height-relative:page;" fillcolor="#E54C5E [3209]" filled="t" stroked="t" coordsize="21600,21600" o:gfxdata="UEsDBAoAAAAAAIdO4kAAAAAAAAAAAAAAAAAEAAAAZHJzL1BLAwQUAAAACACHTuJAO4qWGdgAAAAL&#10;AQAADwAAAGRycy9kb3ducmV2LnhtbE2PzU7DMBCE70i8g7VI3KjdlqYQ4vQQqT1EcCAgcd3GJoka&#10;ryPb/Xt7lhPcdndGs98Um4sbxcmGOHjSMJ8pEJZabwbqNHx+bB+eQMSEZHD0ZDVcbYRNeXtTYG78&#10;md7tqUmd4BCKOWroU5pyKWPbW4dx5idLrH374DDxGjppAp453I1yoVQmHQ7EH3qcbNXb9tAcnQas&#10;/dtq9VXvmpBVdFhv6/Raodb3d3P1AiLZS/ozwy8+o0PJTHt/JBPFqGH5uMzYqmGxznhgBx+eQexZ&#10;UkqBLAv5v0P5A1BLAwQUAAAACACHTuJAszUMbpgCAAAqBQAADgAAAGRycy9lMm9Eb2MueG1srVTN&#10;btQwEL4j8Q6W7zTJktB21Wy12m0RUqGVCuLsdZyNJf8x9m62vAQvwRUu8EoVr8HYSf859MDFmcmM&#10;v5n5ZsZHxzutyFaAl9bUtNjLKRGG20aadU0/fTx9dUCJD8w0TFkjanolPD2evXxx1LupmNjOqkYA&#10;QRDjp72raReCm2aZ553QzO9ZJwwaWwuaBVRhnTXAekTXKpvk+Zust9A4sFx4j3+Xg5GOiPAcQNu2&#10;koul5RstTBhQQSgWsCTfSefpLGXbtoKH87b1IhBVU6w0pBODoLyKZzY7YtM1MNdJPqbAnpPCo5o0&#10;kwaD3kItWWBkA/IJlJYcrLdt2ONWZ0MhiRGsosgfcXPZMSdSLUi1d7ek+/8Hyz9sL4DIpqYVJYZp&#10;bPj1t19/fv64/v6bVJGe3vkpel26Cxg1j2KsddeCjl+sguxq+rqoyrxEmCuU8+LNpBrpFbtAODpU&#10;h5OyQjtHh6I8qA6TPbsDcuDDW2E1iUJNQa67MAewfaKWbc98wBTwwo1jjO6tks2pVCopsF4tFJAt&#10;w36fVOWiOok14JUHbsqQHnOY7Oc4B5zhFLc4PShqh0x4s6aEqTWuBw+QYj+47e8HmWCUeZGc1Ea/&#10;t80Qe7/KEXsMPfg/TSOWsWS+G66kGPEKm2oZcMeU1DU9QJxbJGUQJDZkaEGUVra5wg6CHUbbO34q&#10;EfaM+XDBAGcZK8RtD+d4tMpi2XaUKOksfP3X/+iPI4ZWSnrcDaTky4aBoES9Mzh8h0VZxmVKSlnt&#10;T1CB+5bVfYvZ6IXFdhT4rjiexOgf1I3YgtWf8VGYx6hoYoZj7IH8UVmEYWfxWeFiPk9uuECOhTNz&#10;6XgEj7wZO98E28o0JnfsjKThCqUejOsed/S+nrzunrj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uKlhnYAAAACwEAAA8AAAAAAAAAAQAgAAAAIgAAAGRycy9kb3ducmV2LnhtbFBLAQIUABQAAAAI&#10;AIdO4kCzNQxumAIAACoFAAAOAAAAAAAAAAEAIAAAACcBAABkcnMvZTJvRG9jLnhtbFBLBQYAAAAA&#10;BgAGAFkBAAAxBgAAAAA=&#10;" adj="18892,5400">
                <v:fill on="t" focussize="0,0"/>
                <v:stroke weight="1pt" color="#2E54A1 [2404]" miterlimit="8" joinstyle="miter"/>
                <v:imagedata o:title=""/>
                <o:lock v:ext="edit" aspectratio="f"/>
              </v:shape>
            </w:pict>
          </mc:Fallback>
        </mc:AlternateContent>
      </w: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drawing>
          <wp:inline distT="0" distB="0" distL="114300" distR="114300">
            <wp:extent cx="5638800" cy="3714750"/>
            <wp:effectExtent l="0" t="0" r="0" b="0"/>
            <wp:docPr id="16" name="图片 16" descr="DJI_20240731115816_0002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JI_20240731115816_0002_V"/>
                    <pic:cNvPicPr>
                      <a:picLocks noChangeAspect="1"/>
                    </pic:cNvPicPr>
                  </pic:nvPicPr>
                  <pic:blipFill>
                    <a:blip r:embed="rId12"/>
                    <a:stretch>
                      <a:fillRect/>
                    </a:stretch>
                  </pic:blipFill>
                  <pic:spPr>
                    <a:xfrm>
                      <a:off x="0" y="0"/>
                      <a:ext cx="5638800" cy="3714750"/>
                    </a:xfrm>
                    <a:prstGeom prst="rect">
                      <a:avLst/>
                    </a:prstGeom>
                  </pic:spPr>
                </pic:pic>
              </a:graphicData>
            </a:graphic>
          </wp:inline>
        </w:drawing>
      </w:r>
    </w:p>
    <w:p w14:paraId="5D379C6B">
      <w:pPr>
        <w:keepNext w:val="0"/>
        <w:keepLines w:val="0"/>
        <w:pageBreakBefore w:val="0"/>
        <w:kinsoku/>
        <w:wordWrap/>
        <w:overflowPunct/>
        <w:topLinePunct w:val="0"/>
        <w:bidi w:val="0"/>
        <w:snapToGrid/>
        <w:spacing w:line="240" w:lineRule="auto"/>
        <w:jc w:val="center"/>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宋体" w:hAnsi="宋体" w:eastAsia="宋体" w:cs="宋体"/>
          <w:spacing w:val="0"/>
          <w:sz w:val="21"/>
          <w:szCs w:val="21"/>
          <w:lang w:val="en-US" w:eastAsia="zh-CN"/>
        </w:rPr>
        <w:t>图</w:t>
      </w:r>
      <w:r>
        <w:rPr>
          <w:rFonts w:hint="eastAsia" w:ascii="宋体" w:hAnsi="宋体" w:cs="宋体"/>
          <w:spacing w:val="0"/>
          <w:sz w:val="21"/>
          <w:szCs w:val="21"/>
          <w:lang w:val="en-US" w:eastAsia="zh-CN"/>
        </w:rPr>
        <w:t>2</w:t>
      </w:r>
      <w:r>
        <w:rPr>
          <w:rFonts w:hint="eastAsia" w:ascii="宋体" w:hAnsi="宋体" w:eastAsia="宋体" w:cs="宋体"/>
          <w:spacing w:val="0"/>
          <w:sz w:val="21"/>
          <w:szCs w:val="21"/>
          <w:lang w:val="en-US" w:eastAsia="zh-CN"/>
        </w:rPr>
        <w:t xml:space="preserve"> 事发建筑厂房</w:t>
      </w:r>
      <w:r>
        <w:rPr>
          <w:rFonts w:hint="eastAsia" w:ascii="宋体" w:hAnsi="宋体" w:cs="宋体"/>
          <w:spacing w:val="0"/>
          <w:sz w:val="21"/>
          <w:szCs w:val="21"/>
          <w:lang w:val="en-US" w:eastAsia="zh-CN"/>
        </w:rPr>
        <w:t>屋面设置的钢丝绳航拍图</w:t>
      </w:r>
    </w:p>
    <w:p w14:paraId="1D82CD38">
      <w:pPr>
        <w:keepNext w:val="0"/>
        <w:keepLines w:val="0"/>
        <w:pageBreakBefore w:val="0"/>
        <w:kinsoku/>
        <w:wordWrap/>
        <w:overflowPunct/>
        <w:topLinePunct w:val="0"/>
        <w:bidi w:val="0"/>
        <w:snapToGrid/>
        <w:spacing w:line="240" w:lineRule="auto"/>
        <w:jc w:val="center"/>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sz w:val="32"/>
        </w:rPr>
        <mc:AlternateContent>
          <mc:Choice Requires="wps">
            <w:drawing>
              <wp:anchor distT="0" distB="0" distL="114300" distR="114300" simplePos="0" relativeHeight="251663360" behindDoc="0" locked="0" layoutInCell="1" allowOverlap="1">
                <wp:simplePos x="0" y="0"/>
                <wp:positionH relativeFrom="column">
                  <wp:posOffset>1313815</wp:posOffset>
                </wp:positionH>
                <wp:positionV relativeFrom="paragraph">
                  <wp:posOffset>1694180</wp:posOffset>
                </wp:positionV>
                <wp:extent cx="995045" cy="717550"/>
                <wp:effectExtent l="4445" t="4445" r="10160" b="20955"/>
                <wp:wrapNone/>
                <wp:docPr id="8" name="文本框 8"/>
                <wp:cNvGraphicFramePr/>
                <a:graphic xmlns:a="http://schemas.openxmlformats.org/drawingml/2006/main">
                  <a:graphicData uri="http://schemas.microsoft.com/office/word/2010/wordprocessingShape">
                    <wps:wsp>
                      <wps:cNvSpPr txBox="1"/>
                      <wps:spPr>
                        <a:xfrm>
                          <a:off x="2211705" y="5901690"/>
                          <a:ext cx="995045" cy="717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E1ABAA">
                            <w:pPr>
                              <w:rPr>
                                <w:rFonts w:hint="default" w:eastAsia="宋体"/>
                                <w:lang w:val="en-US" w:eastAsia="zh-CN"/>
                              </w:rPr>
                            </w:pPr>
                            <w:r>
                              <w:rPr>
                                <w:rFonts w:hint="eastAsia"/>
                                <w:lang w:val="en-US" w:eastAsia="zh-CN"/>
                              </w:rPr>
                              <w:t>事发建筑厂房屋面设置的钢丝绳（绿色）</w:t>
                            </w:r>
                          </w:p>
                          <w:p w14:paraId="43C8126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45pt;margin-top:133.4pt;height:56.5pt;width:78.35pt;z-index:251663360;mso-width-relative:page;mso-height-relative:page;" fillcolor="#FFFFFF [3201]" filled="t" stroked="t" coordsize="21600,21600" o:gfxdata="UEsDBAoAAAAAAIdO4kAAAAAAAAAAAAAAAAAEAAAAZHJzL1BLAwQUAAAACACHTuJAwuQsC9YAAAAL&#10;AQAADwAAAGRycy9kb3ducmV2LnhtbE2PwU7DMBBE70j8g7VI3KjdRDJtiFMJJCTEjZJLb268TSLs&#10;dRS7Tfl7lhPcZrRPszP17hq8uOCcxkgG1isFAqmLbqTeQPv5+rABkbIlZ30kNPCNCXbN7U1tKxcX&#10;+sDLPveCQyhV1sCQ81RJmboBg02rOCHx7RTnYDPbuZdutguHBy8LpbQMdiT+MNgJXwbsvvbnYOBN&#10;P+cDtu7dlUUZl1Z288knY+7v1uoJRMZr/oPhtz5Xh4Y7HeOZXBLeQKH0llEWWvMGJkpdahBHFo/b&#10;Dcimlv83ND9QSwMEFAAAAAgAh07iQD5MF0pjAgAAwgQAAA4AAABkcnMvZTJvRG9jLnhtbK1UwW4T&#10;MRC9I/EPlu90d0PSNFE3VWgVhFTRSgFxdrzerIXtMbaT3fIB8AecuHDnu/odjL2btrQceiAHZ+x5&#10;eTPzZianZ51WZC+cl2BKWhzllAjDoZJmW9KPH1avTijxgZmKKTCipDfC07PFyxenrZ2LETSgKuEI&#10;khg/b21JmxDsPMs8b4Rm/gisMOiswWkW8Oq2WeVYi+xaZaM8P85acJV1wIX3+HrRO+nA6J5DCHUt&#10;ubgAvtPChJ7VCcUCluQbaT1dpGzrWvBwVddeBKJKipWGdGIQtDfxzBanbL51zDaSDymw56TwqCbN&#10;pMGgd1QXLDCyc/IJlZbcgYc6HHHQWV9IUgSrKPJH2qwbZkWqBaX29k50//9o+fv9tSOyKim23TCN&#10;Db/98f325+/bX9/ISZSntX6OqLVFXOjeQIdDc3j3+Bir7mqn4zfWQ9A/GhXFNJ9QclPSySwvjmeD&#10;0KILhCNgNpvkY/RzBEyL6WSS/Nk9kXU+vBWgSTRK6rCPSV62v/QBk0LoARLjelCyWkml0sVtN+fK&#10;kT3Dnq/SJ+aLP/kLpgxpS3r8GmM/oYjcdxQbxfjnpwzIpwzSRn16HaIVuk03iLaB6gY1c9APnbd8&#10;JZH3kvlwzRxOGc4g7mG4wqNWgMnAYFHSgPv6r/eIx+ajl5IWp7ak/suOOUGJemdwLGbFeBzHPF3G&#10;k+kIL+6hZ/PQY3b6HFCkAjfe8mRGfFAHs3agP+G6LmNUdDHDMXZJw8E8D/0u4bpzsVwmEA62ZeHS&#10;rC2P1FFcA8tdgFqm1kWZem0G9XC0U3uGNYy78/CeUPd/PY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uQsC9YAAAALAQAADwAAAAAAAAABACAAAAAiAAAAZHJzL2Rvd25yZXYueG1sUEsBAhQAFAAA&#10;AAgAh07iQD5MF0pjAgAAwgQAAA4AAAAAAAAAAQAgAAAAJQEAAGRycy9lMm9Eb2MueG1sUEsFBgAA&#10;AAAGAAYAWQEAAPoFAAAAAA==&#10;">
                <v:fill on="t" focussize="0,0"/>
                <v:stroke weight="0.5pt" color="#000000 [3204]" joinstyle="round"/>
                <v:imagedata o:title=""/>
                <o:lock v:ext="edit" aspectratio="f"/>
                <v:textbox>
                  <w:txbxContent>
                    <w:p w14:paraId="36E1ABAA">
                      <w:pPr>
                        <w:rPr>
                          <w:rFonts w:hint="default" w:eastAsia="宋体"/>
                          <w:lang w:val="en-US" w:eastAsia="zh-CN"/>
                        </w:rPr>
                      </w:pPr>
                      <w:r>
                        <w:rPr>
                          <w:rFonts w:hint="eastAsia"/>
                          <w:lang w:val="en-US" w:eastAsia="zh-CN"/>
                        </w:rPr>
                        <w:t>事发建筑厂房屋面设置的钢丝绳（绿色）</w:t>
                      </w:r>
                    </w:p>
                    <w:p w14:paraId="43C81267"/>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2340610</wp:posOffset>
                </wp:positionH>
                <wp:positionV relativeFrom="paragraph">
                  <wp:posOffset>2002155</wp:posOffset>
                </wp:positionV>
                <wp:extent cx="592455" cy="137795"/>
                <wp:effectExtent l="6350" t="15240" r="10795" b="18415"/>
                <wp:wrapNone/>
                <wp:docPr id="9" name="右箭头 9"/>
                <wp:cNvGraphicFramePr/>
                <a:graphic xmlns:a="http://schemas.openxmlformats.org/drawingml/2006/main">
                  <a:graphicData uri="http://schemas.microsoft.com/office/word/2010/wordprocessingShape">
                    <wps:wsp>
                      <wps:cNvSpPr/>
                      <wps:spPr>
                        <a:xfrm>
                          <a:off x="3312795" y="7224395"/>
                          <a:ext cx="592455" cy="137795"/>
                        </a:xfrm>
                        <a:prstGeom prst="rightArrow">
                          <a:avLst/>
                        </a:prstGeom>
                        <a:solidFill>
                          <a:schemeClr val="accent6"/>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84.3pt;margin-top:157.65pt;height:10.85pt;width:46.65pt;z-index:251664384;v-text-anchor:middle;mso-width-relative:page;mso-height-relative:page;" fillcolor="#E54C5E [3209]" filled="t" stroked="t" coordsize="21600,21600" o:gfxdata="UEsDBAoAAAAAAIdO4kAAAAAAAAAAAAAAAAAEAAAAZHJzL1BLAwQUAAAACACHTuJAePDypNkAAAAL&#10;AQAADwAAAGRycy9kb3ducmV2LnhtbE2Py07DMBBF90j8gzVIbBB1HpCmIU4XVN2BqhbUtRtP44h4&#10;HMXug79nWMFuHkd3ztTLqxvEGafQe1KQzhIQSK03PXUKPj/WjyWIEDUZPXhCBd8YYNnc3tS6Mv5C&#10;WzzvYic4hEKlFdgYx0rK0Fp0Osz8iMS7o5+cjtxOnTSTvnC4G2SWJIV0uie+YPWIrxbbr93JKVhk&#10;5ZZGO39Y0ftbtg+r436dbZS6v0uTFxARr/EPhl99VoeGnQ7+RCaIQUFelAWjXKTPOQgmnop0AeLA&#10;k3yegGxq+f+H5gdQSwMEFAAAAAgAh07iQGFcpaSZAgAAKgUAAA4AAABkcnMvZTJvRG9jLnhtbK1U&#10;zW7TQBC+I/EOq71TJ05CmqhOFSUtQiq0UkGcN+u1vdL+MbuJU16Cl+AKF3ilitdgdu22aeHQAxd7&#10;xvP5m51vZvbkdK8V2Qnw0pqCDo8GlAjDbSlNXdCPH85fHVPiAzMlU9aIgt4IT08XL1+ctG4ucttY&#10;VQogSGL8vHUFbUJw8yzzvBGa+SPrhMFgZUGzgC7UWQmsRXatsnwweJ21FkoHlgvv8eu6C9KeEZ5D&#10;aKtKcrG2fKuFCR0rCMUCluQb6TxdpNNWleDhsqq8CEQVFCsN6YlJ0N7EZ7Y4YfMamGsk74/AnnOE&#10;JzVpJg0mvadas8DIFuRfVFpysN5W4YhbnXWFJEWwiuHgiTbXDXMi1YJSe3cvuv9/tPz97gqILAs6&#10;o8QwjQ2//frz94/vt99+kVmUp3V+jqhrdwW959GMte4r0PGNVZB9QUejYT6dTSi5Keg0z8cjtJO8&#10;Yh8IR8Bklo8nGOcIGI6mEYvx7IHIgQ9vhNUkGgUFWTdhCWDbJC3bXfjQ/XAHjNm9VbI8l0olB+rN&#10;SgHZMez32WS8mpz1OR7BlCEtniGfDnAOOMMprnB60NQOlfCmpoSpGteDB0i5H/3tD5PkmGU5TCC1&#10;1e9s2eWeTgbI3Z22x6dSHxHFMtbMN90vKdQppmXAHVNSF/QYee6ZlEGS2JCuBdHa2PIGOwi2G23v&#10;+LlE2gvmwxUDnGWsELc9XOKjUhbLtr1FSWPhy7++RzyOGEYpaXE3UJLPWwaCEvXW4PDNhuNxXKbk&#10;jCfTHB04jGwOI2arVxbbMcR7xfFkRnxQd2YFVn/CS2EZs2KIGY65O/F7ZxW6ncVrhYvlMsFwgRwL&#10;F+ba8Uge22/schtsJdOYPKjTi4YrlHrQr3vc0UM/oR6uu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PDypNkAAAALAQAADwAAAAAAAAABACAAAAAiAAAAZHJzL2Rvd25yZXYueG1sUEsBAhQAFAAA&#10;AAgAh07iQGFcpaSZAgAAKgUAAA4AAAAAAAAAAQAgAAAAKAEAAGRycy9lMm9Eb2MueG1sUEsFBgAA&#10;AAAGAAYAWQEAADMGAAAAAA==&#10;" adj="19089,5400">
                <v:fill on="t" focussize="0,0"/>
                <v:stroke weight="1pt" color="#2E54A1 [2404]" miterlimit="8" joinstyle="miter"/>
                <v:imagedata o:title=""/>
                <o:lock v:ext="edit" aspectratio="f"/>
              </v:shape>
            </w:pict>
          </mc:Fallback>
        </mc:AlternateContent>
      </w: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drawing>
          <wp:inline distT="0" distB="0" distL="114300" distR="114300">
            <wp:extent cx="5638800" cy="3839210"/>
            <wp:effectExtent l="0" t="0" r="0" b="8890"/>
            <wp:docPr id="10" name="图片 10" descr="DJI_20240731120016_0008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JI_20240731120016_0008_V"/>
                    <pic:cNvPicPr>
                      <a:picLocks noChangeAspect="1"/>
                    </pic:cNvPicPr>
                  </pic:nvPicPr>
                  <pic:blipFill>
                    <a:blip r:embed="rId13"/>
                    <a:stretch>
                      <a:fillRect/>
                    </a:stretch>
                  </pic:blipFill>
                  <pic:spPr>
                    <a:xfrm>
                      <a:off x="0" y="0"/>
                      <a:ext cx="5638800" cy="3839210"/>
                    </a:xfrm>
                    <a:prstGeom prst="rect">
                      <a:avLst/>
                    </a:prstGeom>
                  </pic:spPr>
                </pic:pic>
              </a:graphicData>
            </a:graphic>
          </wp:inline>
        </w:drawing>
      </w:r>
      <w:r>
        <w:rPr>
          <w:rFonts w:hint="eastAsia" w:ascii="宋体" w:hAnsi="宋体" w:eastAsia="宋体" w:cs="宋体"/>
          <w:spacing w:val="0"/>
          <w:sz w:val="21"/>
          <w:szCs w:val="21"/>
          <w:lang w:val="en-US" w:eastAsia="zh-CN"/>
        </w:rPr>
        <w:t>图</w:t>
      </w:r>
      <w:r>
        <w:rPr>
          <w:rFonts w:hint="eastAsia" w:ascii="宋体" w:hAnsi="宋体" w:cs="宋体"/>
          <w:spacing w:val="0"/>
          <w:sz w:val="21"/>
          <w:szCs w:val="21"/>
          <w:lang w:val="en-US" w:eastAsia="zh-CN"/>
        </w:rPr>
        <w:t>3</w:t>
      </w:r>
      <w:r>
        <w:rPr>
          <w:rFonts w:hint="eastAsia" w:ascii="宋体" w:hAnsi="宋体" w:eastAsia="宋体" w:cs="宋体"/>
          <w:spacing w:val="0"/>
          <w:sz w:val="21"/>
          <w:szCs w:val="21"/>
          <w:lang w:val="en-US" w:eastAsia="zh-CN"/>
        </w:rPr>
        <w:t xml:space="preserve"> 事发建筑厂房</w:t>
      </w:r>
      <w:r>
        <w:rPr>
          <w:rFonts w:hint="eastAsia" w:ascii="宋体" w:hAnsi="宋体" w:cs="宋体"/>
          <w:spacing w:val="0"/>
          <w:sz w:val="21"/>
          <w:szCs w:val="21"/>
          <w:lang w:val="en-US" w:eastAsia="zh-CN"/>
        </w:rPr>
        <w:t>屋面设置的钢丝绳航拍图</w:t>
      </w:r>
    </w:p>
    <w:p w14:paraId="7D729714">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（二）救援情况</w:t>
      </w:r>
    </w:p>
    <w:p w14:paraId="5EE4E154">
      <w:pPr>
        <w:keepNext w:val="0"/>
        <w:keepLines w:val="0"/>
        <w:pageBreakBefore w:val="0"/>
        <w:kinsoku/>
        <w:wordWrap/>
        <w:overflowPunct/>
        <w:topLinePunct w:val="0"/>
        <w:autoSpaceDE w:val="0"/>
        <w:autoSpaceDN w:val="0"/>
        <w:bidi w:val="0"/>
        <w:adjustRightInd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事故发生后，工友任彦君首先使用李亮的手机于8时54分拨打了120急救电话，下到地面后便前往施工项目路口接120救护车。后续刘玉用自己的手机又拨打了120急救电话（8时57分拨打至库尔勒市急救中心、8时58分拨打至铁门关市急救中心）。事发当时梁雅军在走下屋面时正在与耿志民通电话（8时55分），便将人员坠落情况告知了耿志民，下到地面后梁雅军于8时57分拨打了120急救电话，并将事故情况于8时59分告知王寒。</w:t>
      </w:r>
    </w:p>
    <w:p w14:paraId="4C8D4B78">
      <w:pPr>
        <w:keepNext w:val="0"/>
        <w:keepLines w:val="0"/>
        <w:pageBreakBefore w:val="0"/>
        <w:numPr>
          <w:ilvl w:val="0"/>
          <w:numId w:val="0"/>
        </w:numPr>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约十分钟后救护车到达，经医生抢救无效后死亡；后经法医鉴定，陈书文为重度颅脑损伤致其死亡。</w:t>
      </w:r>
    </w:p>
    <w:p w14:paraId="2D51384C">
      <w:pPr>
        <w:keepNext w:val="0"/>
        <w:keepLines w:val="0"/>
        <w:pageBreakBefore w:val="0"/>
        <w:numPr>
          <w:ilvl w:val="0"/>
          <w:numId w:val="1"/>
        </w:numPr>
        <w:kinsoku/>
        <w:wordWrap/>
        <w:overflowPunct/>
        <w:topLinePunct w:val="0"/>
        <w:bidi w:val="0"/>
        <w:snapToGrid/>
        <w:spacing w:line="600" w:lineRule="exact"/>
        <w:ind w:firstLine="640" w:firstLineChars="200"/>
        <w:jc w:val="both"/>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人员伤亡和经济损失</w:t>
      </w:r>
    </w:p>
    <w:p w14:paraId="47E4A1FB">
      <w:pPr>
        <w:keepNext w:val="0"/>
        <w:keepLines w:val="0"/>
        <w:pageBreakBefore w:val="0"/>
        <w:numPr>
          <w:ilvl w:val="0"/>
          <w:numId w:val="0"/>
        </w:numPr>
        <w:kinsoku/>
        <w:wordWrap/>
        <w:overflowPunct/>
        <w:topLinePunct w:val="0"/>
        <w:bidi w:val="0"/>
        <w:snapToGrid/>
        <w:spacing w:line="600" w:lineRule="exact"/>
        <w:ind w:firstLine="640" w:firstLineChars="200"/>
        <w:jc w:val="both"/>
        <w:textAlignment w:val="auto"/>
        <w:rPr>
          <w:rFonts w:hint="default"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事故造成1人死亡，直接经济损失145万元。</w:t>
      </w:r>
    </w:p>
    <w:p w14:paraId="0CC37102">
      <w:pPr>
        <w:keepNext w:val="0"/>
        <w:keepLines w:val="0"/>
        <w:pageBreakBefore w:val="0"/>
        <w:numPr>
          <w:ilvl w:val="0"/>
          <w:numId w:val="0"/>
        </w:numPr>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vertAlign w:val="baseline"/>
          <w:lang w:val="en-US" w:eastAsia="zh-CN" w:bidi="ar-SA"/>
        </w:rPr>
        <w:t>（四）</w:t>
      </w: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事故企业基本情况</w:t>
      </w:r>
    </w:p>
    <w:p w14:paraId="21D1199C">
      <w:pPr>
        <w:keepNext w:val="0"/>
        <w:keepLines w:val="0"/>
        <w:pageBreakBefore w:val="0"/>
        <w:kinsoku/>
        <w:wordWrap/>
        <w:overflowPunct/>
        <w:topLinePunct w:val="0"/>
        <w:bidi w:val="0"/>
        <w:snapToGrid/>
        <w:spacing w:line="600" w:lineRule="exact"/>
        <w:ind w:firstLine="640" w:firstLineChars="200"/>
        <w:jc w:val="both"/>
        <w:textAlignment w:val="auto"/>
        <w:rPr>
          <w:rFonts w:hint="default" w:ascii="宋体" w:hAnsi="宋体" w:eastAsia="方正仿宋简体" w:cs="方正仿宋简体"/>
          <w:b w:val="0"/>
          <w:bCs w:val="0"/>
          <w:i w:val="0"/>
          <w:iCs w:val="0"/>
          <w:color w:val="auto"/>
          <w:spacing w:val="-6"/>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经事故调查组调查，该项目由</w:t>
      </w:r>
      <w:r>
        <w:rPr>
          <w:rFonts w:hint="eastAsia" w:ascii="宋体" w:hAnsi="宋体" w:eastAsia="方正仿宋简体" w:cs="方正仿宋简体"/>
          <w:spacing w:val="0"/>
          <w:sz w:val="32"/>
          <w:szCs w:val="32"/>
          <w:highlight w:val="none"/>
          <w:lang w:val="en-US" w:eastAsia="zh-CN"/>
        </w:rPr>
        <w:t>铁门关市卓达建设工程有限公司中标后，于2024年4月1日将该项目施工劳务承包给耿志民。该项目现场管理人员马勇（项目经理）、熊健（安全员）、潘超（技术员）由铁门关市卓达建设工程有限公司派遣并开展相应工作，</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2024年4月16日因项目经理马勇与铁门关市卓达建设工程有限公司解除劳动合同，经铁门关市卓达建设工程有限公司申请，项目经理由马勇变更为原安全员熊健，变更后铁门关市卓达建设工程有限公司未补充派遣安全员（</w:t>
      </w:r>
      <w:r>
        <w:rPr>
          <w:rFonts w:hint="eastAsia" w:ascii="宋体" w:hAnsi="宋体" w:eastAsia="方正仿宋简体" w:cs="方正仿宋简体"/>
          <w:spacing w:val="0"/>
          <w:sz w:val="32"/>
          <w:szCs w:val="32"/>
          <w:lang w:val="en-US" w:eastAsia="zh-CN"/>
        </w:rPr>
        <w:t>宗靖皓是耿志民雇佣的该项目安全员，于7月10日上班，7月15日因家中有事请假至今未归</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熊健在任职项目经理期间，建设项目工人每日上班时间为早上8时，其本人上班时间为9时30分，形成监督管理空窗期1.5个小时。潘超仅在首次屋面施工作业前对场内工人做了安全技术交底，对后续进场工人未按要求做补充安全技术交底；工人每日上班时间为早上8时，其本人上班时间为9时，形成监督管理空窗期1个小时。</w:t>
      </w:r>
    </w:p>
    <w:p w14:paraId="0187E31A">
      <w:pPr>
        <w:keepNext w:val="0"/>
        <w:keepLines w:val="0"/>
        <w:pageBreakBefore w:val="0"/>
        <w:widowControl/>
        <w:kinsoku/>
        <w:wordWrap/>
        <w:overflowPunct/>
        <w:topLinePunct w:val="0"/>
        <w:bidi w:val="0"/>
        <w:snapToGrid/>
        <w:spacing w:line="600" w:lineRule="exact"/>
        <w:ind w:firstLine="640" w:firstLineChars="200"/>
        <w:jc w:val="both"/>
        <w:textAlignment w:val="auto"/>
        <w:rPr>
          <w:rFonts w:hint="default"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spacing w:val="0"/>
          <w:sz w:val="32"/>
          <w:szCs w:val="32"/>
          <w:highlight w:val="none"/>
          <w:lang w:val="en-US" w:eastAsia="zh-CN"/>
        </w:rPr>
        <w:t>新疆智诚工程项目管理有限公司为该项目监理单位，项目总监杜天刚、现场监理迟军。在</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监理工作日志中发现监理日志与每日工作开展情况不符，并且监理日志内容多处未经项目总监审核、审批签字确认；在项目建设期间，对发现的问题只有口头传达，没有下达整改指令书，无佐证资料；对施工项目实际管理人员缺失问题不清不楚；建设项目工人每日上班时间为早上8时，现场监理上班时间为10时，形成监理空窗期2个小时</w:t>
      </w:r>
      <w:r>
        <w:rPr>
          <w:rFonts w:hint="eastAsia" w:ascii="宋体" w:hAnsi="宋体" w:eastAsia="方正仿宋简体" w:cs="方正仿宋简体"/>
          <w:spacing w:val="0"/>
          <w:sz w:val="32"/>
          <w:szCs w:val="32"/>
          <w:highlight w:val="none"/>
          <w:lang w:val="en-US" w:eastAsia="zh-CN"/>
        </w:rPr>
        <w:t>。</w:t>
      </w:r>
    </w:p>
    <w:p w14:paraId="3AAB4F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耿志民将该项目钢结构施工劳务分包给王寒（钢结构施工劳务负责人），签订简单施工协议，钢结构施工现场由梁雅军（班</w:t>
      </w:r>
      <w:r>
        <w:rPr>
          <w:rFonts w:hint="eastAsia" w:ascii="宋体" w:hAnsi="宋体" w:eastAsia="方正仿宋简体" w:cs="方正仿宋简体"/>
          <w:b w:val="0"/>
          <w:bCs w:val="0"/>
          <w:i w:val="0"/>
          <w:iCs w:val="0"/>
          <w:color w:val="auto"/>
          <w:spacing w:val="-6"/>
          <w:kern w:val="2"/>
          <w:sz w:val="32"/>
          <w:szCs w:val="32"/>
          <w:highlight w:val="none"/>
          <w:vertAlign w:val="baseline"/>
          <w:lang w:val="en-US" w:eastAsia="zh-CN" w:bidi="ar-SA"/>
        </w:rPr>
        <w:t>组长）代其管理施工队伍，负责施工队伍工作安排、安全管理工作。</w:t>
      </w:r>
    </w:p>
    <w:p w14:paraId="223C8D56">
      <w:pPr>
        <w:keepNext w:val="0"/>
        <w:keepLines w:val="0"/>
        <w:pageBreakBefore w:val="0"/>
        <w:numPr>
          <w:ilvl w:val="0"/>
          <w:numId w:val="0"/>
        </w:numPr>
        <w:kinsoku/>
        <w:wordWrap/>
        <w:overflowPunct/>
        <w:topLinePunct w:val="0"/>
        <w:bidi w:val="0"/>
        <w:snapToGrid/>
        <w:spacing w:line="600" w:lineRule="exact"/>
        <w:ind w:firstLine="640" w:firstLineChars="200"/>
        <w:jc w:val="both"/>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vertAlign w:val="baseline"/>
          <w:lang w:val="en-US" w:eastAsia="zh-CN" w:bidi="ar-SA"/>
        </w:rPr>
        <w:t>（五）</w:t>
      </w: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监管情况</w:t>
      </w:r>
    </w:p>
    <w:p w14:paraId="38F9D9BC">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themeColor="text1"/>
          <w:spacing w:val="0"/>
          <w:kern w:val="2"/>
          <w:sz w:val="32"/>
          <w:szCs w:val="32"/>
          <w:highlight w:val="none"/>
          <w:vertAlign w:val="baseline"/>
          <w:lang w:val="en-US" w:eastAsia="zh-CN" w:bidi="ar-SA"/>
          <w14:textFill>
            <w14:solidFill>
              <w14:schemeClr w14:val="tx1"/>
            </w14:solidFill>
          </w14:textFill>
        </w:rPr>
      </w:pPr>
      <w:r>
        <w:rPr>
          <w:rFonts w:hint="eastAsia" w:ascii="宋体" w:hAnsi="宋体" w:eastAsia="方正仿宋简体" w:cs="方正仿宋简体"/>
          <w:b w:val="0"/>
          <w:bCs w:val="0"/>
          <w:i w:val="0"/>
          <w:iCs w:val="0"/>
          <w:color w:val="000000" w:themeColor="text1"/>
          <w:spacing w:val="0"/>
          <w:kern w:val="2"/>
          <w:sz w:val="32"/>
          <w:szCs w:val="32"/>
          <w:highlight w:val="none"/>
          <w:vertAlign w:val="baseline"/>
          <w:lang w:val="en-US" w:eastAsia="zh-CN" w:bidi="ar-SA"/>
          <w14:textFill>
            <w14:solidFill>
              <w14:schemeClr w14:val="tx1"/>
            </w14:solidFill>
          </w14:textFill>
        </w:rPr>
        <w:t>1.铁门关经济技术开发区国土规划建设局分别于2024年7月4日、10日、24日对该项目开展了三次安全检查工作，下达三份整改通知单，收到该项目递交整改回执两份，均无复查记录。</w:t>
      </w:r>
    </w:p>
    <w:p w14:paraId="5CFA88F4">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2.第二师铁门关市住房和城乡建设局自该项目2023年8月20日动工至“7.27”高处坠亡事故发生前，均未对该建设项目开展督导检查工作。</w:t>
      </w:r>
    </w:p>
    <w:p w14:paraId="20642498">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宋体" w:hAnsi="宋体" w:eastAsia="黑体" w:cs="黑体"/>
          <w:spacing w:val="0"/>
          <w:sz w:val="32"/>
          <w:szCs w:val="32"/>
          <w:lang w:val="en-US" w:eastAsia="zh-CN"/>
        </w:rPr>
        <w:t>三、事故直接原因</w:t>
      </w:r>
    </w:p>
    <w:p w14:paraId="4750BB42">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spacing w:val="0"/>
          <w:sz w:val="32"/>
          <w:szCs w:val="32"/>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经调查认定，该起事故的直接原因是：陈书文屋面高空作业时未正确使用挂扣安全绳，在搬运岩棉板过程中，途经未设置防护栏和警示标识的天窗口，不慎坠落死亡。</w:t>
      </w:r>
    </w:p>
    <w:p w14:paraId="77B8667C">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宋体" w:hAnsi="宋体" w:eastAsia="黑体" w:cs="黑体"/>
          <w:spacing w:val="0"/>
          <w:sz w:val="32"/>
          <w:szCs w:val="32"/>
          <w:lang w:val="en-US" w:eastAsia="zh-CN"/>
        </w:rPr>
        <w:t>四、有关责任单位存在的主要问题</w:t>
      </w:r>
    </w:p>
    <w:p w14:paraId="22278D65">
      <w:pPr>
        <w:keepNext w:val="0"/>
        <w:keepLines w:val="0"/>
        <w:pageBreakBefore w:val="0"/>
        <w:numPr>
          <w:ilvl w:val="0"/>
          <w:numId w:val="0"/>
        </w:numPr>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1.</w:t>
      </w:r>
      <w:r>
        <w:rPr>
          <w:rFonts w:hint="eastAsia" w:ascii="方正仿宋简体" w:hAnsi="方正仿宋简体" w:eastAsia="方正仿宋简体" w:cs="方正仿宋简体"/>
          <w:spacing w:val="0"/>
          <w:sz w:val="32"/>
          <w:szCs w:val="32"/>
          <w:lang w:val="en-US" w:eastAsia="zh-CN"/>
        </w:rPr>
        <w:t>铁门关市卓达建设工程有限公司</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安全意识淡薄，思想认识不到位。未按《中华人民共和国安全生产法》第四条 第一款、第二款</w:t>
      </w:r>
      <w:r>
        <w:rPr>
          <w:rFonts w:hint="eastAsia" w:ascii="宋体" w:hAnsi="宋体" w:eastAsia="方正仿宋简体" w:cs="方正仿宋简体"/>
          <w:b w:val="0"/>
          <w:bCs w:val="0"/>
          <w:i w:val="0"/>
          <w:iCs w:val="0"/>
          <w:color w:val="auto"/>
          <w:spacing w:val="0"/>
          <w:w w:val="100"/>
          <w:kern w:val="2"/>
          <w:sz w:val="32"/>
          <w:szCs w:val="32"/>
          <w:highlight w:val="none"/>
          <w:vertAlign w:val="superscript"/>
          <w:lang w:val="en-US" w:eastAsia="zh-CN" w:bidi="ar-SA"/>
        </w:rPr>
        <w:t>①</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的规定建立健全全员安全生产责任制、构建安全风险分</w:t>
      </w:r>
    </w:p>
    <w:p w14:paraId="5A3748A8">
      <w:pPr>
        <w:keepNext w:val="0"/>
        <w:keepLines w:val="0"/>
        <w:pageBreakBefore w:val="0"/>
        <w:kinsoku/>
        <w:wordWrap/>
        <w:overflowPunct/>
        <w:topLinePunct w:val="0"/>
        <w:bidi w:val="0"/>
        <w:snapToGrid/>
        <w:spacing w:line="600" w:lineRule="exact"/>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级管控和隐患排查治理双重预防机制、</w:t>
      </w: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加强从业人员安全生产教育和培训，</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未按要求对入场工人开展三级安全教育</w:t>
      </w:r>
      <w:r>
        <w:rPr>
          <w:rFonts w:hint="eastAsia" w:ascii="方正仿宋简体" w:hAnsi="方正仿宋简体" w:eastAsia="方正仿宋简体" w:cs="方正仿宋简体"/>
          <w:i w:val="0"/>
          <w:iCs w:val="0"/>
          <w:caps w:val="0"/>
          <w:color w:val="333333"/>
          <w:spacing w:val="0"/>
          <w:kern w:val="0"/>
          <w:sz w:val="32"/>
          <w:szCs w:val="32"/>
          <w:shd w:val="clear" w:fill="FFFFFF"/>
          <w:lang w:val="en-US" w:eastAsia="zh-CN" w:bidi="ar"/>
        </w:rPr>
        <w:t>；</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未按《中华</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人民共和国安全生产法》第二十四条 第一款</w:t>
      </w:r>
      <w:r>
        <w:rPr>
          <w:rFonts w:hint="eastAsia" w:ascii="宋体" w:hAnsi="宋体" w:eastAsia="方正仿宋简体" w:cs="方正仿宋简体"/>
          <w:b w:val="0"/>
          <w:bCs w:val="0"/>
          <w:i w:val="0"/>
          <w:iCs w:val="0"/>
          <w:color w:val="000000"/>
          <w:spacing w:val="0"/>
          <w:kern w:val="2"/>
          <w:sz w:val="32"/>
          <w:szCs w:val="32"/>
          <w:highlight w:val="none"/>
          <w:vertAlign w:val="superscript"/>
          <w:lang w:val="en-US" w:eastAsia="zh-CN" w:bidi="ar-SA"/>
        </w:rPr>
        <w:t>②</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的规定及时配备专职安全生产管理人员。</w:t>
      </w:r>
    </w:p>
    <w:p w14:paraId="6EE6A6D0">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2.新疆智诚工程项目管理有限公司对派驻项目项目总监、现场监理监管不到位，派驻人员未按要求履职尽责，未将违法违规行为及时报告行业主管部门，监理职责缺失，监理工作形同虚设。</w:t>
      </w:r>
    </w:p>
    <w:p w14:paraId="12A01757">
      <w:pPr>
        <w:keepNext w:val="0"/>
        <w:keepLines w:val="0"/>
        <w:pageBreakBefore w:val="0"/>
        <w:kinsoku/>
        <w:wordWrap/>
        <w:overflowPunct/>
        <w:topLinePunct w:val="0"/>
        <w:bidi w:val="0"/>
        <w:snapToGrid/>
        <w:spacing w:line="600" w:lineRule="exact"/>
        <w:jc w:val="both"/>
        <w:textAlignment w:val="auto"/>
        <w:rPr>
          <w:rFonts w:hint="default"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未按《建设工程安全生产管理条例》第四条落实建设工程安全生产责任，保证建设工程安全生产；未按《建设工程安全生产管</w:t>
      </w:r>
      <w:r>
        <w:rPr>
          <w:rFonts w:hint="eastAsia" w:ascii="宋体" w:hAnsi="宋体" w:eastAsia="方正仿宋简体" w:cs="方正仿宋简体"/>
          <w:b w:val="0"/>
          <w:bCs w:val="0"/>
          <w:i w:val="0"/>
          <w:iCs w:val="0"/>
          <w:color w:val="auto"/>
          <w:spacing w:val="-6"/>
          <w:kern w:val="2"/>
          <w:sz w:val="32"/>
          <w:szCs w:val="32"/>
          <w:highlight w:val="none"/>
          <w:vertAlign w:val="baseline"/>
          <w:lang w:val="en-US" w:eastAsia="zh-CN" w:bidi="ar-SA"/>
        </w:rPr>
        <w:t>理条例》第十四条</w:t>
      </w:r>
      <w:r>
        <w:rPr>
          <w:rFonts w:hint="default" w:ascii="宋体" w:hAnsi="宋体" w:eastAsia="方正仿宋简体" w:cs="方正仿宋简体"/>
          <w:b w:val="0"/>
          <w:bCs w:val="0"/>
          <w:i w:val="0"/>
          <w:iCs w:val="0"/>
          <w:color w:val="000000"/>
          <w:spacing w:val="0"/>
          <w:kern w:val="2"/>
          <w:sz w:val="32"/>
          <w:szCs w:val="32"/>
          <w:highlight w:val="none"/>
          <w:vertAlign w:val="superscript"/>
          <w:lang w:val="en-US" w:eastAsia="zh-CN" w:bidi="ar-SA"/>
        </w:rPr>
        <w:t>③</w:t>
      </w:r>
      <w:r>
        <w:rPr>
          <w:rFonts w:hint="eastAsia" w:ascii="宋体" w:hAnsi="宋体" w:eastAsia="方正仿宋简体" w:cs="方正仿宋简体"/>
          <w:b w:val="0"/>
          <w:bCs w:val="0"/>
          <w:i w:val="0"/>
          <w:iCs w:val="0"/>
          <w:color w:val="auto"/>
          <w:spacing w:val="-6"/>
          <w:kern w:val="2"/>
          <w:sz w:val="32"/>
          <w:szCs w:val="32"/>
          <w:highlight w:val="none"/>
          <w:vertAlign w:val="baseline"/>
          <w:lang w:val="en-US" w:eastAsia="zh-CN" w:bidi="ar-SA"/>
        </w:rPr>
        <w:t>落实安全事故隐患问题督促、监督、监察制度。</w:t>
      </w:r>
    </w:p>
    <w:p w14:paraId="5A76B641">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五、有关单位责任认定</w:t>
      </w:r>
    </w:p>
    <w:p w14:paraId="226120EF">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楷体" w:hAnsi="楷体" w:eastAsia="楷体" w:cs="楷体"/>
          <w:b w:val="0"/>
          <w:bCs w:val="0"/>
          <w:i w:val="0"/>
          <w:iCs w:val="0"/>
          <w:color w:val="000000"/>
          <w:spacing w:val="0"/>
          <w:kern w:val="2"/>
          <w:sz w:val="32"/>
          <w:szCs w:val="32"/>
          <w:highlight w:val="none"/>
          <w:vertAlign w:val="baseline"/>
          <w:lang w:val="en-US" w:eastAsia="zh-CN" w:bidi="ar-SA"/>
        </w:rPr>
      </w:pPr>
      <w:r>
        <w:rPr>
          <w:rFonts w:hint="eastAsia" w:ascii="楷体" w:hAnsi="楷体" w:eastAsia="楷体" w:cs="楷体"/>
          <w:b w:val="0"/>
          <w:bCs w:val="0"/>
          <w:i w:val="0"/>
          <w:iCs w:val="0"/>
          <w:color w:val="000000"/>
          <w:spacing w:val="0"/>
          <w:kern w:val="2"/>
          <w:sz w:val="32"/>
          <w:szCs w:val="32"/>
          <w:highlight w:val="none"/>
          <w:vertAlign w:val="baseline"/>
          <w:lang w:val="en-US" w:eastAsia="zh-CN" w:bidi="ar-SA"/>
        </w:rPr>
        <w:t>（一）事故企业主体责任</w:t>
      </w:r>
    </w:p>
    <w:p w14:paraId="3F526F63">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1.铁门关市泽源城市建设开发有限公司对下属子公司监管不到位，相关职能部门对项目未进行监管，存在监管漏洞。</w:t>
      </w:r>
    </w:p>
    <w:p w14:paraId="4EA66F8B">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single"/>
          <w:vertAlign w:val="baseline"/>
          <w:lang w:val="en-US" w:eastAsia="zh-CN" w:bidi="ar-SA"/>
        </w:rPr>
        <w:t xml:space="preserve">                  </w:t>
      </w:r>
    </w:p>
    <w:p w14:paraId="6542EB4C">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①《中华人民共和国安全生产法》第四条　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p w14:paraId="5A3B9F4D">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平台经济等新兴行业、领域的生产经营单位应当根据本行业、领域的特点，建立健全并落实全员安全生产责任制，加强从业人员安全生产教育和培训，履行本法和其他法律、法规规定的有关安全生产义务。</w:t>
      </w:r>
    </w:p>
    <w:p w14:paraId="45678D97">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cs="宋体"/>
          <w:b w:val="0"/>
          <w:bCs w:val="0"/>
          <w:i w:val="0"/>
          <w:iCs w:val="0"/>
          <w:color w:val="auto"/>
          <w:spacing w:val="-6"/>
          <w:w w:val="100"/>
          <w:kern w:val="2"/>
          <w:sz w:val="20"/>
          <w:szCs w:val="20"/>
          <w:highlight w:val="none"/>
          <w:vertAlign w:val="baseline"/>
          <w:lang w:val="en-US" w:eastAsia="zh-CN" w:bidi="ar-SA"/>
        </w:rPr>
        <w:t>②</w:t>
      </w: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《中华人民共和国安全生产法》第二十四条　矿山、金属冶炼、建筑施工、运输单位和危险物品的生产、经营、储存、装卸单位，应当设置安全生产管理机构或者配备专职安全生产管理人员。</w:t>
      </w:r>
    </w:p>
    <w:p w14:paraId="2CB7F808">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default" w:ascii="宋体" w:hAnsi="宋体" w:cs="宋体"/>
          <w:b w:val="0"/>
          <w:bCs w:val="0"/>
          <w:i w:val="0"/>
          <w:iCs w:val="0"/>
          <w:color w:val="auto"/>
          <w:spacing w:val="-6"/>
          <w:w w:val="100"/>
          <w:kern w:val="2"/>
          <w:sz w:val="20"/>
          <w:szCs w:val="20"/>
          <w:highlight w:val="none"/>
          <w:vertAlign w:val="baseline"/>
          <w:lang w:val="en-US" w:eastAsia="zh-CN" w:bidi="ar-SA"/>
        </w:rPr>
        <w:t>③</w:t>
      </w: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《建设工程安全生产管理条例》第十四条工程监理单位应当审查施工组织设计中的安全技术措施或者专项施工方案是否符合工程建设强制性标准。</w:t>
      </w:r>
    </w:p>
    <w:p w14:paraId="5034032F">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14:paraId="25E0A5EE">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工程监理单位和监理工程师应当按照法律、法规和工程建设强制性标准实施监理，并对建设工程安全生产承担监理责任。</w:t>
      </w:r>
    </w:p>
    <w:p w14:paraId="5FC63C11">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2.铁门关市卓达建设工程有限公司主体责任不落实，对项目</w:t>
      </w:r>
    </w:p>
    <w:p w14:paraId="06CFB34D">
      <w:pPr>
        <w:keepNext w:val="0"/>
        <w:keepLines w:val="0"/>
        <w:pageBreakBefore w:val="0"/>
        <w:kinsoku/>
        <w:wordWrap/>
        <w:overflowPunct/>
        <w:topLinePunct w:val="0"/>
        <w:bidi w:val="0"/>
        <w:snapToGrid/>
        <w:spacing w:line="600" w:lineRule="exact"/>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安全管理混乱，未对员工进行有效的安全教育和培训，安全员转项目经理后未及时配置安全员，现场监督管理缺失，马勇离职后施工日志仍签其名字，存在“以包代管”问题。</w:t>
      </w:r>
    </w:p>
    <w:p w14:paraId="25249B88">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3.项目部施工安全管理不到位，施工现场实际未配备安全管理人员，安全日志无签字，未对高处作业人员进行安全技术交底。未开具高空作业票据，高空作业时安全管理人员未在岗履职。</w:t>
      </w:r>
    </w:p>
    <w:p w14:paraId="426BCA20">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4.新疆智诚工程项目管理有限公司项目总监、现场监理履职</w:t>
      </w:r>
    </w:p>
    <w:p w14:paraId="2D779EE0">
      <w:pPr>
        <w:keepNext w:val="0"/>
        <w:keepLines w:val="0"/>
        <w:pageBreakBefore w:val="0"/>
        <w:kinsoku/>
        <w:wordWrap/>
        <w:overflowPunct/>
        <w:topLinePunct w:val="0"/>
        <w:bidi w:val="0"/>
        <w:snapToGrid/>
        <w:spacing w:line="600" w:lineRule="exact"/>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不到位，未严格按照监理规范落实项目监管责任，未依照法律法规和工程建设强制性标准实施监理，现场监理不在岗，未认真到岗履职。在实施监理过程中，未将违法违规行为及时报告行业主管部门，监理职责缺失。监理日志与每日工作开展情况不符，并且监理日志工作内容多处未审核、审批签字确认。在项目建设期间，对发现的问题只有口头传达，没有下达整改指令书，对施工项目实际管理人员缺失问题不清楚。</w:t>
      </w:r>
    </w:p>
    <w:p w14:paraId="078EC50F">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楷体简体" w:cs="方正楷体简体"/>
          <w:b w:val="0"/>
          <w:bCs w:val="0"/>
          <w:i w:val="0"/>
          <w:iCs w:val="0"/>
          <w:color w:val="000000"/>
          <w:spacing w:val="0"/>
          <w:kern w:val="2"/>
          <w:sz w:val="32"/>
          <w:szCs w:val="32"/>
          <w:highlight w:val="none"/>
          <w:vertAlign w:val="baseline"/>
          <w:lang w:val="en-US" w:eastAsia="zh-CN" w:bidi="ar-SA"/>
        </w:rPr>
        <w:t>（二）属地管理责任</w:t>
      </w:r>
    </w:p>
    <w:p w14:paraId="63658076">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楷体" w:cs="楷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Cs/>
          <w:color w:val="000000"/>
          <w:spacing w:val="0"/>
          <w:sz w:val="32"/>
          <w:szCs w:val="32"/>
          <w:lang w:val="en-US" w:eastAsia="zh-CN"/>
        </w:rPr>
        <w:t>铁门关经济技术开发区</w:t>
      </w:r>
      <w:r>
        <w:rPr>
          <w:rFonts w:ascii="宋体" w:hAnsi="宋体" w:eastAsia="方正仿宋简体" w:cs="方正仿宋简体"/>
          <w:bCs/>
          <w:color w:val="000000"/>
          <w:spacing w:val="0"/>
          <w:sz w:val="32"/>
          <w:szCs w:val="32"/>
        </w:rPr>
        <w:t>属地责任落实不到位，</w:t>
      </w:r>
      <w:r>
        <w:rPr>
          <w:rFonts w:hint="eastAsia" w:ascii="宋体" w:hAnsi="宋体" w:eastAsia="方正仿宋简体" w:cs="方正仿宋简体"/>
          <w:bCs/>
          <w:color w:val="000000"/>
          <w:spacing w:val="0"/>
          <w:sz w:val="32"/>
          <w:szCs w:val="32"/>
        </w:rPr>
        <w:t>未</w:t>
      </w:r>
      <w:r>
        <w:rPr>
          <w:rFonts w:ascii="宋体" w:hAnsi="宋体" w:eastAsia="方正仿宋简体" w:cs="方正仿宋简体"/>
          <w:bCs/>
          <w:color w:val="000000"/>
          <w:spacing w:val="0"/>
          <w:sz w:val="32"/>
          <w:szCs w:val="32"/>
        </w:rPr>
        <w:t>充分履职尽责，日常监督检查</w:t>
      </w:r>
      <w:r>
        <w:rPr>
          <w:rFonts w:hint="eastAsia" w:ascii="宋体" w:hAnsi="宋体" w:eastAsia="方正仿宋简体" w:cs="方正仿宋简体"/>
          <w:bCs/>
          <w:color w:val="000000"/>
          <w:spacing w:val="0"/>
          <w:sz w:val="32"/>
          <w:szCs w:val="32"/>
        </w:rPr>
        <w:t>不到位，管理</w:t>
      </w:r>
      <w:r>
        <w:rPr>
          <w:rFonts w:ascii="宋体" w:hAnsi="宋体" w:eastAsia="方正仿宋简体" w:cs="方正仿宋简体"/>
          <w:bCs/>
          <w:color w:val="000000"/>
          <w:spacing w:val="0"/>
          <w:sz w:val="32"/>
          <w:szCs w:val="32"/>
        </w:rPr>
        <w:t>工作存在盲区和死角。</w:t>
      </w:r>
    </w:p>
    <w:p w14:paraId="649F1B55">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楷体简体" w:cs="方正楷体简体"/>
          <w:b w:val="0"/>
          <w:bCs w:val="0"/>
          <w:i w:val="0"/>
          <w:iCs w:val="0"/>
          <w:color w:val="000000"/>
          <w:spacing w:val="0"/>
          <w:kern w:val="2"/>
          <w:sz w:val="32"/>
          <w:szCs w:val="32"/>
          <w:highlight w:val="none"/>
          <w:vertAlign w:val="baseline"/>
          <w:lang w:val="en-US" w:eastAsia="zh-CN" w:bidi="ar-SA"/>
        </w:rPr>
        <w:t>（三）有关行业主管部门责任</w:t>
      </w:r>
    </w:p>
    <w:p w14:paraId="08E12E42">
      <w:pPr>
        <w:keepNext w:val="0"/>
        <w:keepLines w:val="0"/>
        <w:pageBreakBefore w:val="0"/>
        <w:widowControl w:val="0"/>
        <w:kinsoku/>
        <w:wordWrap/>
        <w:overflowPunct/>
        <w:topLinePunct w:val="0"/>
        <w:autoSpaceDE/>
        <w:autoSpaceDN/>
        <w:bidi w:val="0"/>
        <w:snapToGrid/>
        <w:spacing w:line="560" w:lineRule="exact"/>
        <w:ind w:firstLine="640" w:firstLineChars="200"/>
        <w:jc w:val="both"/>
        <w:textAlignment w:val="auto"/>
        <w:rPr>
          <w:rFonts w:hint="eastAsia" w:ascii="方正仿宋简体" w:hAnsi="方正仿宋简体" w:eastAsia="方正仿宋简体" w:cs="方正仿宋简体"/>
          <w:bCs/>
          <w:spacing w:val="0"/>
          <w:sz w:val="32"/>
          <w:szCs w:val="32"/>
          <w:lang w:eastAsia="zh-CN"/>
        </w:rPr>
      </w:pPr>
      <w:r>
        <w:rPr>
          <w:rFonts w:hint="eastAsia" w:ascii="宋体" w:hAnsi="宋体" w:eastAsia="宋体" w:cs="宋体"/>
          <w:bCs/>
          <w:spacing w:val="0"/>
          <w:sz w:val="32"/>
          <w:szCs w:val="32"/>
          <w:lang w:val="en-US" w:eastAsia="zh-CN"/>
        </w:rPr>
        <w:t>1.</w:t>
      </w:r>
      <w:r>
        <w:rPr>
          <w:rFonts w:hint="eastAsia" w:ascii="方正仿宋简体" w:hAnsi="方正仿宋简体" w:eastAsia="方正仿宋简体" w:cs="方正仿宋简体"/>
          <w:bCs/>
          <w:spacing w:val="0"/>
          <w:sz w:val="32"/>
          <w:szCs w:val="32"/>
          <w:lang w:val="en-US" w:eastAsia="zh-CN"/>
        </w:rPr>
        <w:t>铁门关经济技术开发区</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国土规划建设局</w:t>
      </w:r>
      <w:r>
        <w:rPr>
          <w:rFonts w:hint="eastAsia" w:ascii="方正仿宋简体" w:hAnsi="方正仿宋简体" w:eastAsia="方正仿宋简体" w:cs="方正仿宋简体"/>
          <w:bCs/>
          <w:spacing w:val="0"/>
          <w:sz w:val="32"/>
          <w:szCs w:val="32"/>
        </w:rPr>
        <w:t>作为行业</w:t>
      </w:r>
      <w:r>
        <w:rPr>
          <w:rFonts w:hint="eastAsia" w:ascii="方正仿宋简体" w:hAnsi="方正仿宋简体" w:eastAsia="方正仿宋简体" w:cs="方正仿宋简体"/>
          <w:bCs/>
          <w:spacing w:val="0"/>
          <w:sz w:val="32"/>
          <w:szCs w:val="32"/>
          <w:lang w:val="en-US" w:eastAsia="zh-CN"/>
        </w:rPr>
        <w:t>主管</w:t>
      </w:r>
      <w:r>
        <w:rPr>
          <w:rFonts w:hint="eastAsia" w:ascii="方正仿宋简体" w:hAnsi="方正仿宋简体" w:eastAsia="方正仿宋简体" w:cs="方正仿宋简体"/>
          <w:bCs/>
          <w:spacing w:val="0"/>
          <w:sz w:val="32"/>
          <w:szCs w:val="32"/>
        </w:rPr>
        <w:t>部门，</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于2024年7月4日、10日、24日分别对该项目开展了三次安全检查工作，</w:t>
      </w:r>
      <w:r>
        <w:rPr>
          <w:rFonts w:hint="eastAsia" w:ascii="宋体" w:hAnsi="宋体" w:eastAsia="方正仿宋简体" w:cs="方正仿宋简体"/>
          <w:b w:val="0"/>
          <w:bCs w:val="0"/>
          <w:i w:val="0"/>
          <w:iCs w:val="0"/>
          <w:color w:val="000000" w:themeColor="text1"/>
          <w:spacing w:val="0"/>
          <w:kern w:val="2"/>
          <w:sz w:val="32"/>
          <w:szCs w:val="32"/>
          <w:highlight w:val="none"/>
          <w:vertAlign w:val="baseline"/>
          <w:lang w:val="en-US" w:eastAsia="zh-CN" w:bidi="ar-SA"/>
          <w14:textFill>
            <w14:solidFill>
              <w14:schemeClr w14:val="tx1"/>
            </w14:solidFill>
          </w14:textFill>
        </w:rPr>
        <w:t>收到该项目递交整改回执两份</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，无复查记录。检查发现高空作业未系安全绳、未戴安全帽和管理人员未到岗等隐患问题，未进行“回头看”，只是下发隐患整改通知单，未依法依规进行处理。</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未严格履行行业主管职责，</w:t>
      </w:r>
      <w:r>
        <w:rPr>
          <w:rFonts w:hint="eastAsia" w:ascii="方正仿宋简体" w:hAnsi="方正仿宋简体" w:eastAsia="方正仿宋简体" w:cs="方正仿宋简体"/>
          <w:bCs/>
          <w:spacing w:val="0"/>
          <w:sz w:val="32"/>
          <w:szCs w:val="32"/>
        </w:rPr>
        <w:t>在日常管理和监管上存在缺失，负有监督失察、管理不力的责任</w:t>
      </w:r>
      <w:r>
        <w:rPr>
          <w:rFonts w:hint="eastAsia" w:ascii="方正仿宋简体" w:hAnsi="方正仿宋简体" w:eastAsia="方正仿宋简体" w:cs="方正仿宋简体"/>
          <w:bCs/>
          <w:spacing w:val="0"/>
          <w:sz w:val="32"/>
          <w:szCs w:val="32"/>
          <w:lang w:eastAsia="zh-CN"/>
        </w:rPr>
        <w:t>。</w:t>
      </w:r>
    </w:p>
    <w:p w14:paraId="1AEABBF0">
      <w:pPr>
        <w:keepNext w:val="0"/>
        <w:keepLines w:val="0"/>
        <w:pageBreakBefore w:val="0"/>
        <w:widowControl w:val="0"/>
        <w:kinsoku w:val="0"/>
        <w:wordWrap/>
        <w:overflowPunct w:val="0"/>
        <w:topLinePunct w:val="0"/>
        <w:autoSpaceDE/>
        <w:autoSpaceDN/>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pPr>
      <w:r>
        <w:rPr>
          <w:rFonts w:hint="eastAsia" w:ascii="宋体" w:hAnsi="宋体" w:eastAsia="宋体" w:cs="宋体"/>
          <w:bCs/>
          <w:spacing w:val="0"/>
          <w:sz w:val="32"/>
          <w:szCs w:val="32"/>
          <w:lang w:val="en-US" w:eastAsia="zh-CN"/>
        </w:rPr>
        <w:t>2.</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第二师铁门关市住房和城乡建设局作为行业主管部门，权力和责任下放经开区国土规划建设局，未对园区建设项目开展经常性督导检查工作</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，造成失察漏管，</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未严格履行行业监管职责和安全生产“三管三必须”要求，安全监管存在盲区和漏洞。</w:t>
      </w:r>
    </w:p>
    <w:p w14:paraId="280F86C2">
      <w:pPr>
        <w:keepNext w:val="0"/>
        <w:keepLines w:val="0"/>
        <w:pageBreakBefore w:val="0"/>
        <w:widowControl w:val="0"/>
        <w:kinsoku/>
        <w:wordWrap/>
        <w:overflowPunct/>
        <w:topLinePunct w:val="0"/>
        <w:autoSpaceDE/>
        <w:autoSpaceDN/>
        <w:bidi w:val="0"/>
        <w:snapToGrid/>
        <w:spacing w:line="56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宋体" w:hAnsi="宋体" w:eastAsia="黑体" w:cs="黑体"/>
          <w:spacing w:val="0"/>
          <w:sz w:val="32"/>
          <w:szCs w:val="32"/>
          <w:lang w:val="en-US" w:eastAsia="zh-CN"/>
        </w:rPr>
        <w:t>六、处理建议</w:t>
      </w:r>
    </w:p>
    <w:p w14:paraId="0447B380">
      <w:pPr>
        <w:keepNext w:val="0"/>
        <w:keepLines w:val="0"/>
        <w:pageBreakBefore w:val="0"/>
        <w:widowControl w:val="0"/>
        <w:kinsoku/>
        <w:wordWrap/>
        <w:overflowPunct/>
        <w:topLinePunct w:val="0"/>
        <w:autoSpaceDE/>
        <w:autoSpaceDN/>
        <w:bidi w:val="0"/>
        <w:snapToGrid/>
        <w:spacing w:line="560" w:lineRule="exact"/>
        <w:ind w:firstLine="640" w:firstLineChars="200"/>
        <w:jc w:val="both"/>
        <w:textAlignment w:val="auto"/>
        <w:rPr>
          <w:rFonts w:hint="eastAsia" w:ascii="楷体" w:hAnsi="楷体" w:eastAsia="楷体" w:cs="楷体"/>
          <w:b w:val="0"/>
          <w:bCs w:val="0"/>
          <w:i w:val="0"/>
          <w:iCs w:val="0"/>
          <w:color w:val="000000"/>
          <w:spacing w:val="0"/>
          <w:kern w:val="2"/>
          <w:sz w:val="32"/>
          <w:szCs w:val="32"/>
          <w:highlight w:val="none"/>
          <w:vertAlign w:val="baseline"/>
          <w:lang w:val="en-US" w:eastAsia="zh-CN" w:bidi="ar-SA"/>
        </w:rPr>
      </w:pPr>
      <w:r>
        <w:rPr>
          <w:rFonts w:hint="eastAsia" w:ascii="楷体" w:hAnsi="楷体" w:eastAsia="楷体" w:cs="楷体"/>
          <w:b w:val="0"/>
          <w:bCs w:val="0"/>
          <w:i w:val="0"/>
          <w:iCs w:val="0"/>
          <w:color w:val="000000"/>
          <w:spacing w:val="0"/>
          <w:kern w:val="2"/>
          <w:sz w:val="32"/>
          <w:szCs w:val="32"/>
          <w:highlight w:val="none"/>
          <w:vertAlign w:val="baseline"/>
          <w:lang w:val="en-US" w:eastAsia="zh-CN" w:bidi="ar-SA"/>
        </w:rPr>
        <w:t>（一）直接责任人员</w:t>
      </w:r>
    </w:p>
    <w:p w14:paraId="53089298">
      <w:pPr>
        <w:keepNext w:val="0"/>
        <w:keepLines w:val="0"/>
        <w:pageBreakBefore w:val="0"/>
        <w:widowControl w:val="0"/>
        <w:kinsoku/>
        <w:wordWrap/>
        <w:overflowPunct/>
        <w:topLinePunct w:val="0"/>
        <w:autoSpaceDE/>
        <w:autoSpaceDN/>
        <w:bidi w:val="0"/>
        <w:snapToGrid/>
        <w:spacing w:line="560" w:lineRule="exact"/>
        <w:ind w:firstLine="640" w:firstLineChars="200"/>
        <w:jc w:val="both"/>
        <w:textAlignment w:val="auto"/>
        <w:rPr>
          <w:rFonts w:hint="eastAsia"/>
          <w:spacing w:val="0"/>
          <w:lang w:val="en-US" w:eastAsia="zh-CN"/>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陈书文无高处作业证件上岗作业，在屋顶高空作业时未正确使用挂扣安全绳，</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自身安全意识淡薄，对事故发生负有直接责任，鉴于其在事故中死亡，免于追究责任。</w:t>
      </w:r>
    </w:p>
    <w:p w14:paraId="5F0B5999">
      <w:pPr>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both"/>
        <w:textAlignment w:val="auto"/>
        <w:rPr>
          <w:rFonts w:hint="eastAsia" w:ascii="宋体" w:hAnsi="宋体" w:eastAsia="楷体" w:cs="楷体"/>
          <w:b w:val="0"/>
          <w:bCs w:val="0"/>
          <w:i w:val="0"/>
          <w:iCs w:val="0"/>
          <w:color w:val="000000"/>
          <w:spacing w:val="0"/>
          <w:kern w:val="2"/>
          <w:sz w:val="32"/>
          <w:szCs w:val="32"/>
          <w:highlight w:val="none"/>
          <w:vertAlign w:val="baseline"/>
          <w:lang w:val="en-US" w:eastAsia="zh-CN" w:bidi="ar-SA"/>
        </w:rPr>
      </w:pPr>
      <w:r>
        <w:rPr>
          <w:rFonts w:hint="eastAsia" w:ascii="宋体" w:hAnsi="宋体" w:eastAsia="方正楷体简体" w:cs="方正楷体简体"/>
          <w:color w:val="000000" w:themeColor="text1"/>
          <w:spacing w:val="0"/>
          <w:kern w:val="2"/>
          <w:sz w:val="32"/>
          <w:szCs w:val="32"/>
          <w:lang w:eastAsia="zh-CN"/>
          <w14:textFill>
            <w14:solidFill>
              <w14:schemeClr w14:val="tx1"/>
            </w14:solidFill>
          </w14:textFill>
        </w:rPr>
        <w:t>（</w:t>
      </w:r>
      <w:r>
        <w:rPr>
          <w:rFonts w:hint="eastAsia" w:ascii="宋体" w:hAnsi="宋体" w:eastAsia="方正楷体简体" w:cs="方正楷体简体"/>
          <w:color w:val="000000" w:themeColor="text1"/>
          <w:spacing w:val="0"/>
          <w:kern w:val="2"/>
          <w:sz w:val="32"/>
          <w:szCs w:val="32"/>
          <w:lang w:val="en-US" w:eastAsia="zh-CN"/>
          <w14:textFill>
            <w14:solidFill>
              <w14:schemeClr w14:val="tx1"/>
            </w14:solidFill>
          </w14:textFill>
        </w:rPr>
        <w:t>二</w:t>
      </w:r>
      <w:r>
        <w:rPr>
          <w:rFonts w:hint="eastAsia" w:ascii="宋体" w:hAnsi="宋体" w:eastAsia="方正楷体简体" w:cs="方正楷体简体"/>
          <w:color w:val="000000" w:themeColor="text1"/>
          <w:spacing w:val="0"/>
          <w:kern w:val="2"/>
          <w:sz w:val="32"/>
          <w:szCs w:val="32"/>
          <w:lang w:eastAsia="zh-CN"/>
          <w14:textFill>
            <w14:solidFill>
              <w14:schemeClr w14:val="tx1"/>
            </w14:solidFill>
          </w14:textFill>
        </w:rPr>
        <w:t>）</w:t>
      </w:r>
      <w:r>
        <w:rPr>
          <w:rFonts w:hint="eastAsia" w:ascii="宋体" w:hAnsi="宋体" w:eastAsia="方正楷体简体" w:cs="方正楷体简体"/>
          <w:color w:val="000000" w:themeColor="text1"/>
          <w:spacing w:val="0"/>
          <w:kern w:val="2"/>
          <w:sz w:val="32"/>
          <w:szCs w:val="32"/>
          <w14:textFill>
            <w14:solidFill>
              <w14:schemeClr w14:val="tx1"/>
            </w14:solidFill>
          </w14:textFill>
        </w:rPr>
        <w:t>对责任单位的处理建议</w:t>
      </w:r>
    </w:p>
    <w:p w14:paraId="037F46DF">
      <w:pPr>
        <w:keepNext w:val="0"/>
        <w:keepLines w:val="0"/>
        <w:pageBreakBefore w:val="0"/>
        <w:widowControl w:val="0"/>
        <w:numPr>
          <w:ilvl w:val="0"/>
          <w:numId w:val="0"/>
        </w:numPr>
        <w:wordWrap/>
        <w:topLinePunct w:val="0"/>
        <w:autoSpaceDE/>
        <w:autoSpaceDN/>
        <w:bidi w:val="0"/>
        <w:snapToGrid/>
        <w:spacing w:line="560" w:lineRule="exact"/>
        <w:ind w:firstLine="640" w:firstLineChars="200"/>
        <w:jc w:val="both"/>
        <w:textAlignment w:val="auto"/>
        <w:rPr>
          <w:rFonts w:hint="eastAsia" w:ascii="宋体" w:hAnsi="宋体" w:eastAsia="方正仿宋简体" w:cs="方正仿宋简体"/>
          <w:sz w:val="32"/>
          <w:szCs w:val="32"/>
          <w:highlight w:val="none"/>
        </w:rPr>
      </w:pPr>
      <w:r>
        <w:rPr>
          <w:rFonts w:hint="eastAsia" w:ascii="宋体" w:hAnsi="宋体" w:eastAsia="方正仿宋简体" w:cs="方正仿宋简体"/>
          <w:spacing w:val="0"/>
          <w:sz w:val="32"/>
          <w:szCs w:val="32"/>
          <w:highlight w:val="none"/>
          <w:lang w:val="en-US" w:eastAsia="zh-CN"/>
        </w:rPr>
        <w:t>1.铁门关市卓达建设工程有限公司安全生产主体责任未落实，未与承包人耿志民签订安全生产管理协议，未按照规定落实安全生产管理职责，对派驻项目部管理人员部署情况不清楚，对派驻项目部管理人员工作情况不清楚，监督监管工作未落实。</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highlight w:val="none"/>
          <w:lang w:val="en-US" w:eastAsia="zh-CN"/>
        </w:rPr>
        <w:t>第一百一十四条 第（一）项</w:t>
      </w:r>
      <w:r>
        <w:rPr>
          <w:rFonts w:hint="eastAsia" w:ascii="宋体" w:hAnsi="宋体" w:eastAsia="方正仿宋简体" w:cs="方正仿宋简体"/>
          <w:spacing w:val="0"/>
          <w:sz w:val="32"/>
          <w:szCs w:val="32"/>
          <w:highlight w:val="none"/>
          <w:vertAlign w:val="superscript"/>
          <w:lang w:val="en-US" w:eastAsia="zh-CN"/>
        </w:rPr>
        <w:t>①</w:t>
      </w:r>
      <w:r>
        <w:rPr>
          <w:rFonts w:hint="eastAsia" w:ascii="宋体" w:hAnsi="宋体" w:eastAsia="方正仿宋简体" w:cs="方正仿宋简体"/>
          <w:spacing w:val="0"/>
          <w:sz w:val="32"/>
          <w:szCs w:val="32"/>
          <w:highlight w:val="none"/>
          <w:lang w:val="en-US" w:eastAsia="zh-CN"/>
        </w:rPr>
        <w:t>的规定</w:t>
      </w:r>
      <w:r>
        <w:rPr>
          <w:rFonts w:hint="eastAsia" w:ascii="宋体" w:hAnsi="宋体" w:eastAsia="方正仿宋简体" w:cs="方正仿宋简体"/>
          <w:sz w:val="32"/>
          <w:szCs w:val="32"/>
          <w:highlight w:val="none"/>
        </w:rPr>
        <w:t>对</w:t>
      </w:r>
      <w:r>
        <w:rPr>
          <w:rFonts w:hint="eastAsia" w:ascii="宋体" w:hAnsi="宋体" w:eastAsia="方正仿宋简体" w:cs="方正仿宋简体"/>
          <w:sz w:val="32"/>
          <w:szCs w:val="32"/>
          <w:highlight w:val="none"/>
          <w:lang w:val="en-US" w:eastAsia="zh-CN"/>
        </w:rPr>
        <w:t>铁门关市卓达建设有限公司进行调查、处罚。</w:t>
      </w:r>
    </w:p>
    <w:p w14:paraId="04E1A409">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u w:val="singl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single"/>
          <w:vertAlign w:val="baseline"/>
          <w:lang w:val="en-US" w:eastAsia="zh-CN" w:bidi="ar-SA"/>
        </w:rPr>
        <w:t xml:space="preserve">                 </w:t>
      </w:r>
    </w:p>
    <w:p w14:paraId="57474BB8">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①《中华人民共和国安全生产法》第一百一十四条　发生生产安全事故，对负有责任的生产经营单位除要求其依法承担相应的赔偿等责任外，由应急管理部门依照下列规定处以罚款:</w:t>
      </w:r>
    </w:p>
    <w:p w14:paraId="79B2E4DD">
      <w:pPr>
        <w:keepNext w:val="0"/>
        <w:keepLines w:val="0"/>
        <w:pageBreakBefore w:val="0"/>
        <w:widowControl w:val="0"/>
        <w:kinsoku/>
        <w:wordWrap/>
        <w:overflowPunct/>
        <w:topLinePunct w:val="0"/>
        <w:autoSpaceDE/>
        <w:autoSpaceDN/>
        <w:bidi w:val="0"/>
        <w:adjustRightInd/>
        <w:snapToGrid/>
        <w:spacing w:line="380" w:lineRule="exact"/>
        <w:ind w:firstLine="376" w:firstLineChars="20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发生一般事故的，处三十万元以上一百万元以下的罚款。</w:t>
      </w:r>
    </w:p>
    <w:p w14:paraId="2557568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宋体" w:hAnsi="宋体" w:eastAsia="方正仿宋简体" w:cs="方正仿宋简体"/>
          <w:sz w:val="32"/>
          <w:szCs w:val="32"/>
          <w:highlight w:val="none"/>
        </w:rPr>
      </w:pPr>
      <w:r>
        <w:rPr>
          <w:rFonts w:hint="eastAsia" w:ascii="宋体" w:hAnsi="宋体" w:eastAsia="方正仿宋简体" w:cs="方正仿宋简体"/>
          <w:spacing w:val="0"/>
          <w:sz w:val="32"/>
          <w:szCs w:val="32"/>
          <w:highlight w:val="none"/>
          <w:lang w:val="en-US" w:eastAsia="zh-CN"/>
        </w:rPr>
        <w:t>2.新疆智诚工程项目管理有限公司现场总监、监理未对铁门</w:t>
      </w:r>
    </w:p>
    <w:p w14:paraId="3ECC33F2">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eastAsia="方正仿宋简体" w:cs="方正仿宋简体"/>
          <w:spacing w:val="0"/>
          <w:sz w:val="32"/>
          <w:szCs w:val="32"/>
          <w:highlight w:val="none"/>
          <w:lang w:val="en-US" w:eastAsia="zh-CN"/>
        </w:rPr>
        <w:t>关经济技术开发区特色农副产品深加工厂房建设项目（三期）落实统一协调管理、安全监管；现场监理日志记录内容失实，未按照法律、法规的要求开展工程建设强制性标准实施监理工作；公司对派驻项目总监、现场监理工作情况监督、检查工作未落实，只派不管，监督管理职责未落实。</w:t>
      </w:r>
      <w:r>
        <w:rPr>
          <w:rFonts w:hint="eastAsia" w:ascii="宋体" w:hAnsi="宋体" w:eastAsia="方正仿宋简体" w:cs="方正仿宋简体"/>
          <w:sz w:val="32"/>
          <w:szCs w:val="32"/>
          <w:highlight w:val="none"/>
          <w:lang w:val="en-US" w:eastAsia="zh-CN"/>
        </w:rPr>
        <w:t>建议由第二师铁门关市应急管</w:t>
      </w: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 xml:space="preserve">       </w:t>
      </w:r>
    </w:p>
    <w:p w14:paraId="71C8A4C6">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z w:val="32"/>
          <w:szCs w:val="32"/>
          <w:highlight w:val="none"/>
          <w:lang w:val="en-US" w:eastAsia="zh-CN"/>
        </w:rPr>
        <w:t>理局依据《中华人民共和国安全生产法》</w:t>
      </w:r>
      <w:r>
        <w:rPr>
          <w:rFonts w:hint="eastAsia" w:ascii="宋体" w:hAnsi="宋体" w:eastAsia="方正仿宋简体" w:cs="方正仿宋简体"/>
          <w:spacing w:val="0"/>
          <w:sz w:val="32"/>
          <w:szCs w:val="32"/>
          <w:highlight w:val="none"/>
          <w:lang w:val="en-US" w:eastAsia="zh-CN"/>
        </w:rPr>
        <w:t>第一百一十四条 第（一）项的规定</w:t>
      </w:r>
      <w:r>
        <w:rPr>
          <w:rFonts w:hint="eastAsia" w:ascii="宋体" w:hAnsi="宋体" w:eastAsia="方正仿宋简体" w:cs="方正仿宋简体"/>
          <w:sz w:val="32"/>
          <w:szCs w:val="32"/>
          <w:highlight w:val="none"/>
        </w:rPr>
        <w:t>对</w:t>
      </w:r>
      <w:r>
        <w:rPr>
          <w:rFonts w:hint="eastAsia" w:ascii="宋体" w:hAnsi="宋体" w:eastAsia="方正仿宋简体" w:cs="方正仿宋简体"/>
          <w:spacing w:val="0"/>
          <w:sz w:val="32"/>
          <w:szCs w:val="32"/>
          <w:highlight w:val="none"/>
          <w:lang w:val="en-US" w:eastAsia="zh-CN"/>
        </w:rPr>
        <w:t>新疆智诚工程项目管理有限公司</w:t>
      </w:r>
      <w:r>
        <w:rPr>
          <w:rFonts w:hint="eastAsia" w:ascii="宋体" w:hAnsi="宋体" w:eastAsia="方正仿宋简体" w:cs="方正仿宋简体"/>
          <w:sz w:val="32"/>
          <w:szCs w:val="32"/>
          <w:highlight w:val="none"/>
          <w:lang w:val="en-US" w:eastAsia="zh-CN"/>
        </w:rPr>
        <w:t>进行调查、处罚，</w:t>
      </w:r>
      <w:r>
        <w:rPr>
          <w:rFonts w:hint="eastAsia" w:ascii="宋体" w:hAnsi="宋体" w:eastAsia="方正仿宋简体" w:cs="方正仿宋简体"/>
          <w:spacing w:val="0"/>
          <w:sz w:val="32"/>
          <w:szCs w:val="32"/>
          <w:highlight w:val="none"/>
          <w:lang w:val="en-US" w:eastAsia="zh-CN"/>
        </w:rPr>
        <w:t>并将其纳入兵团诚信体系实施联合惩戒。</w:t>
      </w:r>
    </w:p>
    <w:p w14:paraId="33DE1CD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宋体" w:hAnsi="宋体" w:eastAsia="方正楷体简体" w:cs="方正楷体简体"/>
          <w:color w:val="000000" w:themeColor="text1"/>
          <w:spacing w:val="0"/>
          <w:kern w:val="2"/>
          <w:sz w:val="32"/>
          <w:szCs w:val="32"/>
          <w:lang w:val="en-US" w:eastAsia="zh-CN"/>
          <w14:textFill>
            <w14:solidFill>
              <w14:schemeClr w14:val="tx1"/>
            </w14:solidFill>
          </w14:textFill>
        </w:rPr>
      </w:pPr>
      <w:r>
        <w:rPr>
          <w:rFonts w:hint="eastAsia" w:ascii="宋体" w:hAnsi="宋体" w:eastAsia="方正楷体简体" w:cs="方正楷体简体"/>
          <w:color w:val="000000" w:themeColor="text1"/>
          <w:spacing w:val="0"/>
          <w:kern w:val="2"/>
          <w:sz w:val="32"/>
          <w:szCs w:val="32"/>
          <w:lang w:val="en-US" w:eastAsia="zh-CN"/>
          <w14:textFill>
            <w14:solidFill>
              <w14:schemeClr w14:val="tx1"/>
            </w14:solidFill>
          </w14:textFill>
        </w:rPr>
        <w:t>（三）涉事相关人员的处理建议</w:t>
      </w:r>
    </w:p>
    <w:p w14:paraId="1A61F88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1.谢辉，</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铁门关市泽源城市建设开发有限公司副总经理，卓达公司党支部书记，负责</w:t>
      </w:r>
      <w:r>
        <w:rPr>
          <w:rFonts w:hint="eastAsia" w:ascii="宋体" w:hAnsi="宋体" w:eastAsia="方正仿宋简体" w:cs="方正仿宋简体"/>
          <w:spacing w:val="0"/>
          <w:sz w:val="32"/>
          <w:szCs w:val="32"/>
          <w:highlight w:val="none"/>
          <w:lang w:val="en-US" w:eastAsia="zh-CN"/>
        </w:rPr>
        <w:t>铁门关市卓达建设工程有限公司</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全面工作，</w:t>
      </w:r>
      <w:r>
        <w:rPr>
          <w:rFonts w:hint="eastAsia" w:ascii="宋体" w:hAnsi="宋体" w:eastAsia="方正仿宋简体" w:cs="方正仿宋简体"/>
          <w:spacing w:val="0"/>
          <w:sz w:val="32"/>
          <w:szCs w:val="32"/>
          <w:lang w:val="en-US" w:eastAsia="zh-CN"/>
        </w:rPr>
        <w:t>对事故发生负有领导责任。</w:t>
      </w:r>
      <w:r>
        <w:rPr>
          <w:rFonts w:hint="eastAsia" w:ascii="宋体" w:hAnsi="宋体" w:eastAsia="方正仿宋简体" w:cs="方正仿宋简体"/>
          <w:sz w:val="32"/>
          <w:szCs w:val="32"/>
          <w:highlight w:val="none"/>
          <w:lang w:val="en-US" w:eastAsia="zh-CN"/>
        </w:rPr>
        <w:t>建议由第二师铁门关市应急管理局依据《中华人</w:t>
      </w:r>
      <w:r>
        <w:rPr>
          <w:rFonts w:hint="eastAsia" w:ascii="宋体" w:hAnsi="宋体" w:eastAsia="方正仿宋简体" w:cs="方正仿宋简体"/>
          <w:spacing w:val="-6"/>
          <w:sz w:val="32"/>
          <w:szCs w:val="32"/>
          <w:highlight w:val="none"/>
          <w:lang w:val="en-US" w:eastAsia="zh-CN"/>
        </w:rPr>
        <w:t>民共和国安全生产法》</w:t>
      </w:r>
      <w:r>
        <w:rPr>
          <w:rFonts w:hint="eastAsia" w:ascii="宋体" w:hAnsi="宋体" w:eastAsia="方正仿宋简体" w:cs="方正仿宋简体"/>
          <w:spacing w:val="-6"/>
          <w:sz w:val="32"/>
          <w:szCs w:val="32"/>
          <w:lang w:val="en-US" w:eastAsia="zh-CN"/>
        </w:rPr>
        <w:t>第九十五条 第（一）项</w:t>
      </w:r>
      <w:r>
        <w:rPr>
          <w:rFonts w:hint="eastAsia" w:ascii="宋体" w:hAnsi="宋体" w:eastAsia="方正仿宋简体" w:cs="方正仿宋简体"/>
          <w:spacing w:val="-6"/>
          <w:sz w:val="32"/>
          <w:szCs w:val="32"/>
          <w:vertAlign w:val="superscript"/>
          <w:lang w:val="en-US" w:eastAsia="zh-CN"/>
        </w:rPr>
        <w:t>①</w:t>
      </w:r>
      <w:r>
        <w:rPr>
          <w:rFonts w:hint="eastAsia" w:ascii="宋体" w:hAnsi="宋体" w:eastAsia="方正仿宋简体" w:cs="方正仿宋简体"/>
          <w:spacing w:val="-6"/>
          <w:sz w:val="32"/>
          <w:szCs w:val="32"/>
          <w:highlight w:val="none"/>
        </w:rPr>
        <w:t>对</w:t>
      </w:r>
      <w:r>
        <w:rPr>
          <w:rFonts w:hint="eastAsia" w:ascii="宋体" w:hAnsi="宋体" w:eastAsia="方正仿宋简体" w:cs="方正仿宋简体"/>
          <w:b w:val="0"/>
          <w:bCs w:val="0"/>
          <w:i w:val="0"/>
          <w:iCs w:val="0"/>
          <w:color w:val="auto"/>
          <w:spacing w:val="-6"/>
          <w:w w:val="100"/>
          <w:kern w:val="2"/>
          <w:sz w:val="32"/>
          <w:szCs w:val="32"/>
          <w:highlight w:val="none"/>
          <w:vertAlign w:val="baseline"/>
          <w:lang w:val="en-US" w:eastAsia="zh-CN" w:bidi="ar-SA"/>
        </w:rPr>
        <w:t>谢辉</w:t>
      </w:r>
      <w:r>
        <w:rPr>
          <w:rFonts w:hint="eastAsia" w:ascii="宋体" w:hAnsi="宋体" w:eastAsia="方正仿宋简体" w:cs="方正仿宋简体"/>
          <w:spacing w:val="-6"/>
          <w:sz w:val="32"/>
          <w:szCs w:val="32"/>
          <w:highlight w:val="none"/>
          <w:lang w:val="en-US" w:eastAsia="zh-CN"/>
        </w:rPr>
        <w:t>进行处罚。</w:t>
      </w:r>
    </w:p>
    <w:p w14:paraId="2925AD4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宋体" w:hAnsi="宋体" w:eastAsia="方正仿宋简体" w:cs="方正仿宋简体"/>
          <w:spacing w:val="0"/>
          <w:sz w:val="32"/>
          <w:szCs w:val="32"/>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2.侯瑞聪，</w:t>
      </w:r>
      <w:r>
        <w:rPr>
          <w:rFonts w:hint="eastAsia" w:ascii="宋体" w:hAnsi="宋体" w:eastAsia="方正仿宋简体" w:cs="方正仿宋简体"/>
          <w:spacing w:val="0"/>
          <w:sz w:val="32"/>
          <w:szCs w:val="32"/>
          <w:lang w:val="en-US" w:eastAsia="zh-CN"/>
        </w:rPr>
        <w:t>铁门关市卓达建设工程有限公司董事长、法定代表人，未履行《中华人民共和国安全生产法》规定的企业主要负责人安全生产管理职责，对事故发生负有主要领导责任。</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lang w:val="en-US" w:eastAsia="zh-CN"/>
        </w:rPr>
        <w:t>第九十五条 第（一）项</w:t>
      </w:r>
      <w:r>
        <w:rPr>
          <w:rFonts w:hint="eastAsia" w:ascii="宋体" w:hAnsi="宋体" w:eastAsia="方正仿宋简体" w:cs="方正仿宋简体"/>
          <w:sz w:val="32"/>
          <w:szCs w:val="32"/>
          <w:highlight w:val="none"/>
        </w:rPr>
        <w:t>对</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侯瑞聪</w:t>
      </w:r>
      <w:r>
        <w:rPr>
          <w:rFonts w:hint="eastAsia" w:ascii="宋体" w:hAnsi="宋体" w:eastAsia="方正仿宋简体" w:cs="方正仿宋简体"/>
          <w:sz w:val="32"/>
          <w:szCs w:val="32"/>
          <w:highlight w:val="none"/>
          <w:lang w:val="en-US" w:eastAsia="zh-CN"/>
        </w:rPr>
        <w:t>进行处罚。</w:t>
      </w:r>
    </w:p>
    <w:p w14:paraId="0DB540B6">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single"/>
          <w:vertAlign w:val="baseline"/>
          <w:lang w:val="en-US" w:eastAsia="zh-CN" w:bidi="ar-SA"/>
        </w:rPr>
        <w:t xml:space="preserve">                  </w:t>
      </w:r>
    </w:p>
    <w:p w14:paraId="01ACEC8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420"/>
        <w:jc w:val="both"/>
        <w:textAlignment w:val="auto"/>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cs="宋体"/>
          <w:b w:val="0"/>
          <w:bCs w:val="0"/>
          <w:i w:val="0"/>
          <w:iCs w:val="0"/>
          <w:color w:val="auto"/>
          <w:spacing w:val="-6"/>
          <w:w w:val="100"/>
          <w:kern w:val="2"/>
          <w:sz w:val="20"/>
          <w:szCs w:val="20"/>
          <w:highlight w:val="none"/>
          <w:vertAlign w:val="baseline"/>
          <w:lang w:val="en-US" w:eastAsia="zh-CN" w:bidi="ar-SA"/>
        </w:rPr>
        <w:t>①</w:t>
      </w: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《中华人民共和国安全生产法》第九十五条　生产经营单位的主要负责人未履行本法规定的安全生产管理职责，导致发生生产安全事故的，由应急管理部门依照下列规定处以罚款:</w:t>
      </w:r>
    </w:p>
    <w:p w14:paraId="0125E9D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420"/>
        <w:jc w:val="both"/>
        <w:textAlignment w:val="auto"/>
        <w:rPr>
          <w:rFonts w:hint="eastAsia" w:ascii="宋体" w:hAnsi="宋体" w:eastAsia="方正仿宋简体" w:cs="方正仿宋简体"/>
          <w:spacing w:val="0"/>
          <w:sz w:val="32"/>
          <w:szCs w:val="32"/>
          <w:lang w:val="en-US" w:eastAsia="zh-CN"/>
        </w:rPr>
      </w:pP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（一）发生一般事故的，处上一年年收入百分之四十的罚款</w:t>
      </w:r>
    </w:p>
    <w:p w14:paraId="69A82F3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方正仿宋简体" w:cs="方正仿宋简体"/>
          <w:spacing w:val="0"/>
          <w:sz w:val="32"/>
          <w:szCs w:val="32"/>
          <w:lang w:val="en-US" w:eastAsia="zh-CN"/>
        </w:rPr>
      </w:pPr>
      <w:r>
        <w:rPr>
          <w:rFonts w:hint="eastAsia" w:ascii="宋体" w:hAnsi="宋体" w:eastAsia="方正仿宋简体" w:cs="方正仿宋简体"/>
          <w:spacing w:val="0"/>
          <w:sz w:val="32"/>
          <w:szCs w:val="32"/>
          <w:lang w:val="en-US" w:eastAsia="zh-CN"/>
        </w:rPr>
        <w:t>3.庞莹莹，铁门关市卓达建设工程有限公司总经理，未履行《中华人民共和国安全生产法》规定的企业主要负责人安全生产</w:t>
      </w:r>
    </w:p>
    <w:p w14:paraId="0380C56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方正仿宋简体" w:cs="方正仿宋简体"/>
          <w:spacing w:val="0"/>
          <w:sz w:val="32"/>
          <w:szCs w:val="32"/>
          <w:lang w:val="en-US" w:eastAsia="zh-CN"/>
        </w:rPr>
      </w:pPr>
      <w:r>
        <w:rPr>
          <w:rFonts w:hint="eastAsia" w:ascii="宋体" w:hAnsi="宋体" w:eastAsia="方正仿宋简体" w:cs="方正仿宋简体"/>
          <w:spacing w:val="0"/>
          <w:sz w:val="32"/>
          <w:szCs w:val="32"/>
          <w:lang w:val="en-US" w:eastAsia="zh-CN"/>
        </w:rPr>
        <w:t>管理职责，对事故发生负有主要领导责任。</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lang w:val="en-US" w:eastAsia="zh-CN"/>
        </w:rPr>
        <w:t>第九十五条 第</w:t>
      </w:r>
    </w:p>
    <w:p w14:paraId="6D4D1CC6">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方正仿宋简体" w:cs="方正仿宋简体"/>
          <w:spacing w:val="0"/>
          <w:sz w:val="32"/>
          <w:szCs w:val="32"/>
          <w:lang w:val="en-US" w:eastAsia="zh-CN"/>
        </w:rPr>
      </w:pPr>
      <w:r>
        <w:rPr>
          <w:rFonts w:hint="eastAsia" w:ascii="宋体" w:hAnsi="宋体" w:eastAsia="方正仿宋简体" w:cs="方正仿宋简体"/>
          <w:spacing w:val="0"/>
          <w:sz w:val="32"/>
          <w:szCs w:val="32"/>
          <w:lang w:val="en-US" w:eastAsia="zh-CN"/>
        </w:rPr>
        <w:t>（一）项</w:t>
      </w:r>
      <w:r>
        <w:rPr>
          <w:rFonts w:hint="eastAsia" w:ascii="宋体" w:hAnsi="宋体" w:eastAsia="方正仿宋简体" w:cs="方正仿宋简体"/>
          <w:sz w:val="32"/>
          <w:szCs w:val="32"/>
          <w:highlight w:val="none"/>
        </w:rPr>
        <w:t>对</w:t>
      </w:r>
      <w:r>
        <w:rPr>
          <w:rFonts w:hint="eastAsia" w:ascii="宋体" w:hAnsi="宋体" w:eastAsia="方正仿宋简体" w:cs="方正仿宋简体"/>
          <w:spacing w:val="0"/>
          <w:sz w:val="32"/>
          <w:szCs w:val="32"/>
          <w:lang w:val="en-US" w:eastAsia="zh-CN"/>
        </w:rPr>
        <w:t>庞莹莹</w:t>
      </w:r>
      <w:r>
        <w:rPr>
          <w:rFonts w:hint="eastAsia" w:ascii="宋体" w:hAnsi="宋体" w:eastAsia="方正仿宋简体" w:cs="方正仿宋简体"/>
          <w:sz w:val="32"/>
          <w:szCs w:val="32"/>
          <w:highlight w:val="none"/>
          <w:lang w:val="en-US" w:eastAsia="zh-CN"/>
        </w:rPr>
        <w:t>进行处罚。</w:t>
      </w:r>
    </w:p>
    <w:p w14:paraId="6EFACF3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宋体" w:hAnsi="宋体" w:eastAsia="方正仿宋简体" w:cs="方正仿宋简体"/>
          <w:spacing w:val="0"/>
          <w:sz w:val="32"/>
          <w:szCs w:val="32"/>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4.朱惠民，</w:t>
      </w:r>
      <w:r>
        <w:rPr>
          <w:rFonts w:hint="eastAsia" w:ascii="宋体" w:hAnsi="宋体" w:eastAsia="方正仿宋简体" w:cs="方正仿宋简体"/>
          <w:spacing w:val="0"/>
          <w:sz w:val="32"/>
          <w:szCs w:val="32"/>
          <w:lang w:val="en-US" w:eastAsia="zh-CN"/>
        </w:rPr>
        <w:t>铁门关市卓达建设工程有限公司</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总工程师，负责公司安全技术质量工作，</w:t>
      </w:r>
      <w:r>
        <w:rPr>
          <w:rFonts w:hint="eastAsia" w:ascii="宋体" w:hAnsi="宋体" w:eastAsia="方正仿宋简体" w:cs="方正仿宋简体"/>
          <w:spacing w:val="0"/>
          <w:sz w:val="32"/>
          <w:szCs w:val="32"/>
          <w:lang w:val="en-US" w:eastAsia="zh-CN"/>
        </w:rPr>
        <w:t>未履行《中华人民共和国安全生产法》规定的企业安全管理人员职责，对安全监管不到位，对事故发生</w:t>
      </w:r>
    </w:p>
    <w:p w14:paraId="570BF3C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方正仿宋简体" w:cs="方正仿宋简体"/>
          <w:spacing w:val="0"/>
          <w:sz w:val="32"/>
          <w:szCs w:val="32"/>
          <w:lang w:val="en-US" w:eastAsia="zh-CN"/>
        </w:rPr>
      </w:pPr>
      <w:r>
        <w:rPr>
          <w:rFonts w:hint="eastAsia" w:ascii="宋体" w:hAnsi="宋体" w:eastAsia="方正仿宋简体" w:cs="方正仿宋简体"/>
          <w:spacing w:val="0"/>
          <w:sz w:val="32"/>
          <w:szCs w:val="32"/>
          <w:lang w:val="en-US" w:eastAsia="zh-CN"/>
        </w:rPr>
        <w:t>负有领导责任。</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lang w:val="en-US" w:eastAsia="zh-CN"/>
        </w:rPr>
        <w:t>第九十六条</w:t>
      </w:r>
      <w:r>
        <w:rPr>
          <w:rFonts w:hint="eastAsia" w:ascii="宋体" w:hAnsi="宋体" w:eastAsia="方正仿宋简体" w:cs="方正仿宋简体"/>
          <w:spacing w:val="0"/>
          <w:sz w:val="32"/>
          <w:szCs w:val="32"/>
          <w:vertAlign w:val="superscript"/>
          <w:lang w:val="en-US" w:eastAsia="zh-CN"/>
        </w:rPr>
        <w:t>①</w:t>
      </w:r>
      <w:r>
        <w:rPr>
          <w:rFonts w:hint="eastAsia" w:ascii="宋体" w:hAnsi="宋体" w:eastAsia="方正仿宋简体" w:cs="方正仿宋简体"/>
          <w:sz w:val="32"/>
          <w:szCs w:val="32"/>
          <w:highlight w:val="none"/>
        </w:rPr>
        <w:t>对</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朱惠民</w:t>
      </w:r>
      <w:r>
        <w:rPr>
          <w:rFonts w:hint="eastAsia" w:ascii="宋体" w:hAnsi="宋体" w:eastAsia="方正仿宋简体" w:cs="方正仿宋简体"/>
          <w:sz w:val="32"/>
          <w:szCs w:val="32"/>
          <w:highlight w:val="none"/>
          <w:lang w:val="en-US" w:eastAsia="zh-CN"/>
        </w:rPr>
        <w:t>进行处罚。</w:t>
      </w:r>
    </w:p>
    <w:p w14:paraId="1BEF3CF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方正仿宋简体" w:cs="方正仿宋简体"/>
          <w:spacing w:val="0"/>
          <w:sz w:val="32"/>
          <w:szCs w:val="32"/>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5.</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熊健，铁门关经济技术开发区特色农副产品深加工厂房建设项目（三期）的项目经理，第一责任人责任落实不严、不实；对项目部安全生产管理人员的缺失问题未及时识别管理风险；对项目建设期间每日安全日志监督、审核工作不尽职尽责，对</w:t>
      </w:r>
      <w:r>
        <w:rPr>
          <w:rFonts w:hint="eastAsia" w:ascii="宋体" w:hAnsi="宋体" w:eastAsia="方正仿宋简体" w:cs="方正仿宋简体"/>
          <w:spacing w:val="0"/>
          <w:sz w:val="32"/>
          <w:szCs w:val="32"/>
          <w:highlight w:val="none"/>
          <w:lang w:val="en-US" w:eastAsia="zh-CN"/>
        </w:rPr>
        <w:t>使用无特种作业证件人员上岗作业的问题不管不问，</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对事故发生负有主要领导责任。</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lang w:val="en-US" w:eastAsia="zh-CN"/>
        </w:rPr>
        <w:t>第九十六条</w:t>
      </w:r>
      <w:r>
        <w:rPr>
          <w:rFonts w:hint="eastAsia" w:ascii="宋体" w:hAnsi="宋体" w:eastAsia="方正仿宋简体" w:cs="方正仿宋简体"/>
          <w:sz w:val="32"/>
          <w:szCs w:val="32"/>
          <w:highlight w:val="none"/>
        </w:rPr>
        <w:t>对</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熊健</w:t>
      </w:r>
      <w:r>
        <w:rPr>
          <w:rFonts w:hint="eastAsia" w:ascii="宋体" w:hAnsi="宋体" w:eastAsia="方正仿宋简体" w:cs="方正仿宋简体"/>
          <w:sz w:val="32"/>
          <w:szCs w:val="32"/>
          <w:highlight w:val="none"/>
          <w:lang w:val="en-US" w:eastAsia="zh-CN"/>
        </w:rPr>
        <w:t>进行处罚，</w:t>
      </w:r>
      <w:r>
        <w:rPr>
          <w:rFonts w:hint="eastAsia" w:ascii="宋体" w:hAnsi="宋体" w:eastAsia="方正仿宋简体" w:cs="方正仿宋简体"/>
          <w:spacing w:val="0"/>
          <w:sz w:val="32"/>
          <w:szCs w:val="32"/>
          <w:highlight w:val="none"/>
          <w:lang w:val="en-US" w:eastAsia="zh-CN"/>
        </w:rPr>
        <w:t>将问题线索移送公安机关进行侦查处理，构成犯罪的，依照刑法有关规定追究刑事责任。</w:t>
      </w:r>
    </w:p>
    <w:p w14:paraId="2E7EB8A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cs="宋体"/>
          <w:b w:val="0"/>
          <w:bCs w:val="0"/>
          <w:i w:val="0"/>
          <w:iCs w:val="0"/>
          <w:color w:val="auto"/>
          <w:spacing w:val="-6"/>
          <w:w w:val="100"/>
          <w:kern w:val="2"/>
          <w:sz w:val="20"/>
          <w:szCs w:val="20"/>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single"/>
          <w:vertAlign w:val="baseline"/>
          <w:lang w:val="en-US" w:eastAsia="zh-CN" w:bidi="ar-SA"/>
        </w:rPr>
        <w:t xml:space="preserve">                  </w:t>
      </w:r>
    </w:p>
    <w:p w14:paraId="7F028EC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80" w:lineRule="exact"/>
        <w:ind w:left="0" w:right="0" w:firstLine="420"/>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cs="宋体"/>
          <w:b w:val="0"/>
          <w:bCs w:val="0"/>
          <w:i w:val="0"/>
          <w:iCs w:val="0"/>
          <w:color w:val="auto"/>
          <w:spacing w:val="-6"/>
          <w:w w:val="100"/>
          <w:kern w:val="2"/>
          <w:sz w:val="20"/>
          <w:szCs w:val="20"/>
          <w:highlight w:val="none"/>
          <w:vertAlign w:val="baseline"/>
          <w:lang w:val="en-US" w:eastAsia="zh-CN" w:bidi="ar-SA"/>
        </w:rPr>
        <w:t>①</w:t>
      </w:r>
      <w:r>
        <w:rPr>
          <w:rFonts w:hint="eastAsia" w:ascii="宋体" w:hAnsi="宋体" w:eastAsia="宋体" w:cs="宋体"/>
          <w:b w:val="0"/>
          <w:bCs w:val="0"/>
          <w:i w:val="0"/>
          <w:iCs w:val="0"/>
          <w:color w:val="auto"/>
          <w:spacing w:val="-6"/>
          <w:w w:val="100"/>
          <w:kern w:val="2"/>
          <w:sz w:val="20"/>
          <w:szCs w:val="20"/>
          <w:highlight w:val="none"/>
          <w:vertAlign w:val="baseline"/>
          <w:lang w:val="en-US" w:eastAsia="zh-CN" w:bidi="ar-SA"/>
        </w:rPr>
        <w:t>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cs="宋体"/>
          <w:b w:val="0"/>
          <w:bCs w:val="0"/>
          <w:i w:val="0"/>
          <w:iCs w:val="0"/>
          <w:color w:val="auto"/>
          <w:spacing w:val="-6"/>
          <w:w w:val="100"/>
          <w:kern w:val="2"/>
          <w:sz w:val="20"/>
          <w:szCs w:val="20"/>
          <w:highlight w:val="none"/>
          <w:vertAlign w:val="baseline"/>
          <w:lang w:val="en-US" w:eastAsia="zh-CN" w:bidi="ar-SA"/>
        </w:rPr>
        <w:t>。</w:t>
      </w:r>
    </w:p>
    <w:p w14:paraId="58D0A496">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6.耿志民，</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铁门关经济技术开发区特色农副产品深加工厂房建设项目（三期）的劳务承包人，安全生产主观意识淡薄；对项</w:t>
      </w:r>
    </w:p>
    <w:p w14:paraId="746CC89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目部安全生产管理人员缺失问题不管不顾；对</w:t>
      </w:r>
      <w:r>
        <w:rPr>
          <w:rFonts w:hint="eastAsia" w:ascii="宋体" w:hAnsi="宋体" w:eastAsia="方正仿宋简体" w:cs="方正仿宋简体"/>
          <w:spacing w:val="0"/>
          <w:sz w:val="32"/>
          <w:szCs w:val="32"/>
          <w:highlight w:val="none"/>
          <w:lang w:val="en-US" w:eastAsia="zh-CN"/>
        </w:rPr>
        <w:t>使用无特种作业证件人员上岗作业的问题不管不问，</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对事故发生负有直接责任。</w:t>
      </w:r>
      <w:r>
        <w:rPr>
          <w:rFonts w:hint="eastAsia" w:ascii="宋体" w:hAnsi="宋体" w:eastAsia="方正仿宋简体" w:cs="方正仿宋简体"/>
          <w:sz w:val="32"/>
          <w:szCs w:val="32"/>
          <w:highlight w:val="none"/>
          <w:lang w:val="en-US" w:eastAsia="zh-CN"/>
        </w:rPr>
        <w:t>建议由第二师铁门关市应急管理局依据《中华人民共和国安全生产</w:t>
      </w:r>
    </w:p>
    <w:p w14:paraId="5C05D118">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z w:val="32"/>
          <w:szCs w:val="32"/>
          <w:highlight w:val="none"/>
          <w:lang w:val="en-US" w:eastAsia="zh-CN"/>
        </w:rPr>
        <w:t>法》</w:t>
      </w:r>
      <w:r>
        <w:rPr>
          <w:rFonts w:hint="eastAsia" w:ascii="宋体" w:hAnsi="宋体" w:eastAsia="方正仿宋简体" w:cs="方正仿宋简体"/>
          <w:spacing w:val="0"/>
          <w:sz w:val="32"/>
          <w:szCs w:val="32"/>
          <w:lang w:val="en-US" w:eastAsia="zh-CN"/>
        </w:rPr>
        <w:t>第九十六条</w:t>
      </w:r>
      <w:r>
        <w:rPr>
          <w:rFonts w:hint="eastAsia" w:ascii="宋体" w:hAnsi="宋体" w:eastAsia="方正仿宋简体" w:cs="方正仿宋简体"/>
          <w:sz w:val="32"/>
          <w:szCs w:val="32"/>
          <w:highlight w:val="none"/>
        </w:rPr>
        <w:t>对</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耿志民</w:t>
      </w:r>
      <w:r>
        <w:rPr>
          <w:rFonts w:hint="eastAsia" w:ascii="宋体" w:hAnsi="宋体" w:eastAsia="方正仿宋简体" w:cs="方正仿宋简体"/>
          <w:sz w:val="32"/>
          <w:szCs w:val="32"/>
          <w:highlight w:val="none"/>
          <w:lang w:val="en-US" w:eastAsia="zh-CN"/>
        </w:rPr>
        <w:t>进行处罚，</w:t>
      </w:r>
      <w:r>
        <w:rPr>
          <w:rFonts w:hint="eastAsia" w:ascii="宋体" w:hAnsi="宋体" w:eastAsia="方正仿宋简体" w:cs="方正仿宋简体"/>
          <w:spacing w:val="0"/>
          <w:sz w:val="32"/>
          <w:szCs w:val="32"/>
          <w:highlight w:val="none"/>
          <w:lang w:val="en-US" w:eastAsia="zh-CN"/>
        </w:rPr>
        <w:t>将问题线索移送公安机关进行侦查处理，构成犯罪的，依照刑法有关规定追究刑事责任。</w:t>
      </w:r>
    </w:p>
    <w:p w14:paraId="1098527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7.王寒，</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铁门关经济技术开发区特色农副产品深加工厂房建设项目（三期）劳务负责人，未按法律、法规要求为入场施工人员购买安全生产责任险；未按法律、法规要求开展安全生产培训教育；</w:t>
      </w:r>
      <w:r>
        <w:rPr>
          <w:rFonts w:hint="eastAsia" w:ascii="宋体" w:hAnsi="宋体" w:eastAsia="方正仿宋简体" w:cs="方正仿宋简体"/>
          <w:spacing w:val="0"/>
          <w:sz w:val="32"/>
          <w:szCs w:val="32"/>
          <w:highlight w:val="none"/>
          <w:lang w:val="en-US" w:eastAsia="zh-CN"/>
        </w:rPr>
        <w:t>使用无特种作业证件人员上岗作业，对事故负有直接责任。</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lang w:val="en-US" w:eastAsia="zh-CN"/>
        </w:rPr>
        <w:t>第九十六条</w:t>
      </w:r>
      <w:r>
        <w:rPr>
          <w:rFonts w:hint="eastAsia" w:ascii="宋体" w:hAnsi="宋体" w:eastAsia="方正仿宋简体" w:cs="方正仿宋简体"/>
          <w:sz w:val="32"/>
          <w:szCs w:val="32"/>
          <w:highlight w:val="none"/>
        </w:rPr>
        <w:t>对</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王寒</w:t>
      </w:r>
      <w:r>
        <w:rPr>
          <w:rFonts w:hint="eastAsia" w:ascii="宋体" w:hAnsi="宋体" w:eastAsia="方正仿宋简体" w:cs="方正仿宋简体"/>
          <w:sz w:val="32"/>
          <w:szCs w:val="32"/>
          <w:highlight w:val="none"/>
          <w:lang w:val="en-US" w:eastAsia="zh-CN"/>
        </w:rPr>
        <w:t>进行处罚，</w:t>
      </w:r>
      <w:r>
        <w:rPr>
          <w:rFonts w:hint="eastAsia" w:ascii="宋体" w:hAnsi="宋体" w:eastAsia="方正仿宋简体" w:cs="方正仿宋简体"/>
          <w:spacing w:val="0"/>
          <w:sz w:val="32"/>
          <w:szCs w:val="32"/>
          <w:highlight w:val="none"/>
          <w:lang w:val="en-US" w:eastAsia="zh-CN"/>
        </w:rPr>
        <w:t>将问题线索移送公安机关进行侦查处理，构成犯罪的，依照刑法有关规定追究刑事责任。</w:t>
      </w:r>
    </w:p>
    <w:p w14:paraId="68980BF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8.杜天刚，</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铁门关经济技术开发区特色农副产品深加工厂房建设项目（三期）</w:t>
      </w:r>
      <w:r>
        <w:rPr>
          <w:rFonts w:hint="eastAsia" w:ascii="宋体" w:hAnsi="宋体" w:eastAsia="方正仿宋简体" w:cs="方正仿宋简体"/>
          <w:spacing w:val="0"/>
          <w:sz w:val="32"/>
          <w:szCs w:val="32"/>
          <w:highlight w:val="none"/>
          <w:lang w:val="en-US" w:eastAsia="zh-CN"/>
        </w:rPr>
        <w:t>总监，</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履职不到位，未严格按照监理规范落实项目监管责任，对</w:t>
      </w:r>
      <w:r>
        <w:rPr>
          <w:rFonts w:hint="eastAsia" w:ascii="宋体" w:hAnsi="宋体" w:eastAsia="方正仿宋简体" w:cs="方正仿宋简体"/>
          <w:spacing w:val="0"/>
          <w:sz w:val="32"/>
          <w:szCs w:val="32"/>
          <w:highlight w:val="none"/>
          <w:lang w:val="en-US" w:eastAsia="zh-CN"/>
        </w:rPr>
        <w:t>使用无特种作业证件人员上岗作业的问题不管不问</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lang w:val="en-US" w:eastAsia="zh-CN"/>
        </w:rPr>
        <w:t>第九十六条</w:t>
      </w:r>
      <w:r>
        <w:rPr>
          <w:rFonts w:hint="eastAsia" w:ascii="宋体" w:hAnsi="宋体" w:eastAsia="方正仿宋简体" w:cs="方正仿宋简体"/>
          <w:sz w:val="32"/>
          <w:szCs w:val="32"/>
          <w:highlight w:val="none"/>
        </w:rPr>
        <w:t>对</w:t>
      </w:r>
      <w:r>
        <w:rPr>
          <w:rFonts w:hint="eastAsia" w:ascii="宋体" w:hAnsi="宋体" w:eastAsia="方正仿宋简体" w:cs="方正仿宋简体"/>
          <w:spacing w:val="0"/>
          <w:sz w:val="32"/>
          <w:szCs w:val="32"/>
          <w:highlight w:val="none"/>
          <w:lang w:val="en-US" w:eastAsia="zh-CN"/>
        </w:rPr>
        <w:t>杜天刚</w:t>
      </w:r>
      <w:r>
        <w:rPr>
          <w:rFonts w:hint="eastAsia" w:ascii="宋体" w:hAnsi="宋体" w:eastAsia="方正仿宋简体" w:cs="方正仿宋简体"/>
          <w:sz w:val="32"/>
          <w:szCs w:val="32"/>
          <w:highlight w:val="none"/>
          <w:lang w:val="en-US" w:eastAsia="zh-CN"/>
        </w:rPr>
        <w:t>进行处罚，</w:t>
      </w:r>
      <w:r>
        <w:rPr>
          <w:rFonts w:hint="eastAsia" w:ascii="宋体" w:hAnsi="宋体" w:eastAsia="方正仿宋简体" w:cs="方正仿宋简体"/>
          <w:spacing w:val="0"/>
          <w:sz w:val="32"/>
          <w:szCs w:val="32"/>
          <w:highlight w:val="none"/>
          <w:lang w:val="en-US" w:eastAsia="zh-CN"/>
        </w:rPr>
        <w:t>将问题线索移送公安机关进行侦查处理，构成犯罪的，依照刑法有关规定追究刑事责任。</w:t>
      </w:r>
    </w:p>
    <w:p w14:paraId="3F064EE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宋体" w:hAnsi="宋体" w:eastAsia="方正仿宋简体" w:cs="方正仿宋简体"/>
          <w:spacing w:val="0"/>
          <w:sz w:val="32"/>
          <w:szCs w:val="32"/>
          <w:highlight w:val="none"/>
          <w:lang w:val="en-US" w:eastAsia="zh-CN"/>
        </w:rPr>
      </w:pPr>
      <w:r>
        <w:rPr>
          <w:rFonts w:hint="eastAsia" w:ascii="宋体" w:hAnsi="宋体" w:eastAsia="方正仿宋简体" w:cs="方正仿宋简体"/>
          <w:spacing w:val="0"/>
          <w:sz w:val="32"/>
          <w:szCs w:val="32"/>
          <w:highlight w:val="none"/>
          <w:lang w:val="en-US" w:eastAsia="zh-CN"/>
        </w:rPr>
        <w:t>9.迟军，</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铁门关经济技术开发区特色农副产品深加工厂房建设项目（三期）</w:t>
      </w:r>
      <w:r>
        <w:rPr>
          <w:rFonts w:hint="eastAsia" w:ascii="宋体" w:hAnsi="宋体" w:eastAsia="方正仿宋简体" w:cs="方正仿宋简体"/>
          <w:spacing w:val="0"/>
          <w:sz w:val="32"/>
          <w:szCs w:val="32"/>
          <w:highlight w:val="none"/>
          <w:lang w:val="en-US" w:eastAsia="zh-CN"/>
        </w:rPr>
        <w:t>现场监理员，未</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履职到位，在实施监理过程中，未将违法违规行为及时报告行业主管部门及建设单位，监理职责缺失，对</w:t>
      </w:r>
      <w:r>
        <w:rPr>
          <w:rFonts w:hint="eastAsia" w:ascii="宋体" w:hAnsi="宋体" w:eastAsia="方正仿宋简体" w:cs="方正仿宋简体"/>
          <w:spacing w:val="0"/>
          <w:sz w:val="32"/>
          <w:szCs w:val="32"/>
          <w:highlight w:val="none"/>
          <w:lang w:val="en-US" w:eastAsia="zh-CN"/>
        </w:rPr>
        <w:t>使用无特种作业证件人员上岗作业的问题不管不问</w:t>
      </w: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w:t>
      </w:r>
      <w:r>
        <w:rPr>
          <w:rFonts w:hint="eastAsia" w:ascii="宋体" w:hAnsi="宋体" w:eastAsia="方正仿宋简体" w:cs="方正仿宋简体"/>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spacing w:val="0"/>
          <w:sz w:val="32"/>
          <w:szCs w:val="32"/>
          <w:lang w:val="en-US" w:eastAsia="zh-CN"/>
        </w:rPr>
        <w:t>第九十六条</w:t>
      </w:r>
      <w:r>
        <w:rPr>
          <w:rFonts w:hint="eastAsia" w:ascii="宋体" w:hAnsi="宋体" w:eastAsia="方正仿宋简体" w:cs="方正仿宋简体"/>
          <w:sz w:val="32"/>
          <w:szCs w:val="32"/>
          <w:highlight w:val="none"/>
        </w:rPr>
        <w:t>对</w:t>
      </w:r>
      <w:r>
        <w:rPr>
          <w:rFonts w:hint="eastAsia" w:ascii="宋体" w:hAnsi="宋体" w:eastAsia="方正仿宋简体" w:cs="方正仿宋简体"/>
          <w:spacing w:val="0"/>
          <w:sz w:val="32"/>
          <w:szCs w:val="32"/>
          <w:highlight w:val="none"/>
          <w:lang w:val="en-US" w:eastAsia="zh-CN"/>
        </w:rPr>
        <w:t>迟军</w:t>
      </w:r>
      <w:r>
        <w:rPr>
          <w:rFonts w:hint="eastAsia" w:ascii="宋体" w:hAnsi="宋体" w:eastAsia="方正仿宋简体" w:cs="方正仿宋简体"/>
          <w:sz w:val="32"/>
          <w:szCs w:val="32"/>
          <w:highlight w:val="none"/>
          <w:lang w:val="en-US" w:eastAsia="zh-CN"/>
        </w:rPr>
        <w:t>进行处罚，</w:t>
      </w:r>
      <w:r>
        <w:rPr>
          <w:rFonts w:hint="eastAsia" w:ascii="宋体" w:hAnsi="宋体" w:eastAsia="方正仿宋简体" w:cs="方正仿宋简体"/>
          <w:spacing w:val="0"/>
          <w:sz w:val="32"/>
          <w:szCs w:val="32"/>
          <w:highlight w:val="none"/>
          <w:lang w:val="en-US" w:eastAsia="zh-CN"/>
        </w:rPr>
        <w:t>将问题线索移送公安机关进行侦查处理，构成犯罪的，依照刑法有关规定追究刑事责任</w:t>
      </w:r>
      <w:r>
        <w:rPr>
          <w:rFonts w:hint="eastAsia" w:ascii="宋体" w:hAnsi="宋体" w:eastAsia="方正仿宋简体" w:cs="方正仿宋简体"/>
          <w:spacing w:val="0"/>
          <w:sz w:val="32"/>
          <w:szCs w:val="32"/>
          <w:lang w:val="en-US" w:eastAsia="zh-CN"/>
        </w:rPr>
        <w:t>。</w:t>
      </w:r>
    </w:p>
    <w:p w14:paraId="200AF341">
      <w:pPr>
        <w:keepNext w:val="0"/>
        <w:keepLines w:val="0"/>
        <w:pageBreakBefore w:val="0"/>
        <w:numPr>
          <w:ilvl w:val="0"/>
          <w:numId w:val="0"/>
        </w:numPr>
        <w:kinsoku/>
        <w:wordWrap/>
        <w:overflowPunct/>
        <w:topLinePunct w:val="0"/>
        <w:bidi w:val="0"/>
        <w:snapToGrid/>
        <w:spacing w:line="600" w:lineRule="exact"/>
        <w:ind w:firstLine="640" w:firstLineChars="200"/>
        <w:jc w:val="both"/>
        <w:textAlignment w:val="auto"/>
        <w:rPr>
          <w:rFonts w:hint="eastAsia" w:ascii="宋体" w:hAnsi="宋体" w:eastAsia="楷体" w:cs="楷体"/>
          <w:b w:val="0"/>
          <w:bCs w:val="0"/>
          <w:i w:val="0"/>
          <w:iCs w:val="0"/>
          <w:color w:val="000000"/>
          <w:spacing w:val="0"/>
          <w:kern w:val="2"/>
          <w:sz w:val="32"/>
          <w:szCs w:val="32"/>
          <w:highlight w:val="none"/>
          <w:vertAlign w:val="baseline"/>
          <w:lang w:val="en-US" w:eastAsia="zh-CN" w:bidi="ar-SA"/>
        </w:rPr>
      </w:pPr>
      <w:r>
        <w:rPr>
          <w:rFonts w:hint="eastAsia" w:ascii="宋体" w:hAnsi="宋体" w:eastAsia="楷体" w:cs="楷体"/>
          <w:b w:val="0"/>
          <w:bCs w:val="0"/>
          <w:i w:val="0"/>
          <w:iCs w:val="0"/>
          <w:color w:val="000000"/>
          <w:spacing w:val="0"/>
          <w:kern w:val="2"/>
          <w:sz w:val="32"/>
          <w:szCs w:val="32"/>
          <w:highlight w:val="none"/>
          <w:vertAlign w:val="baseline"/>
          <w:lang w:val="en-US" w:eastAsia="zh-CN" w:bidi="ar-SA"/>
        </w:rPr>
        <w:t>（四）对属地、监管部门和单位的处理建议</w:t>
      </w:r>
    </w:p>
    <w:p w14:paraId="77FE46E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1.第二师铁门关市住房和城乡建设局作为行业主管部门负有</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行业监管职责，</w:t>
      </w:r>
      <w:r>
        <w:rPr>
          <w:rFonts w:hint="eastAsia" w:ascii="宋体" w:hAnsi="宋体" w:eastAsia="方正仿宋简体" w:cs="方正仿宋简体"/>
          <w:spacing w:val="0"/>
          <w:sz w:val="32"/>
          <w:szCs w:val="32"/>
          <w:lang w:val="en-US" w:eastAsia="zh-CN"/>
        </w:rPr>
        <w:t>建议全师通报批评，向师市作出深刻书面检查。</w:t>
      </w:r>
    </w:p>
    <w:p w14:paraId="5A7E5D3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方正仿宋简体" w:cs="方正仿宋简体"/>
          <w:spacing w:val="0"/>
          <w:sz w:val="32"/>
          <w:szCs w:val="32"/>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2.铁门关经济技术开发区作为建设单位负有属地监管责任</w:t>
      </w:r>
      <w:r>
        <w:rPr>
          <w:rFonts w:hint="eastAsia" w:ascii="宋体" w:hAnsi="宋体" w:eastAsia="方正仿宋简体" w:cs="方正仿宋简体"/>
          <w:spacing w:val="0"/>
          <w:sz w:val="32"/>
          <w:szCs w:val="32"/>
          <w:lang w:val="en-US" w:eastAsia="zh-CN"/>
        </w:rPr>
        <w:t>，建议全师通报批评，向师市作出深刻书面检查。</w:t>
      </w:r>
    </w:p>
    <w:p w14:paraId="610A91B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方正仿宋简体" w:cs="方正仿宋简体"/>
          <w:color w:val="auto"/>
          <w:spacing w:val="0"/>
          <w:sz w:val="32"/>
          <w:szCs w:val="32"/>
          <w:highlight w:val="none"/>
          <w:lang w:val="en-US" w:eastAsia="zh-CN"/>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3.铁门关市泽源城市建设开发有限公司负有企业主体责任，</w:t>
      </w:r>
      <w:r>
        <w:rPr>
          <w:rFonts w:hint="eastAsia" w:ascii="宋体" w:hAnsi="宋体" w:eastAsia="方正仿宋简体" w:cs="方正仿宋简体"/>
          <w:color w:val="auto"/>
          <w:spacing w:val="0"/>
          <w:sz w:val="32"/>
          <w:szCs w:val="32"/>
          <w:highlight w:val="none"/>
          <w:lang w:val="en-US" w:eastAsia="zh-CN"/>
        </w:rPr>
        <w:t>建议全师通报批评，建议向师市作出深刻书面检查。</w:t>
      </w:r>
    </w:p>
    <w:p w14:paraId="39B0F36A">
      <w:pPr>
        <w:keepNext w:val="0"/>
        <w:keepLines w:val="0"/>
        <w:pageBreakBefore w:val="0"/>
        <w:numPr>
          <w:ilvl w:val="0"/>
          <w:numId w:val="0"/>
        </w:numPr>
        <w:kinsoku/>
        <w:wordWrap/>
        <w:overflowPunct/>
        <w:topLinePunct w:val="0"/>
        <w:bidi w:val="0"/>
        <w:snapToGrid/>
        <w:spacing w:line="600" w:lineRule="exact"/>
        <w:ind w:firstLine="640" w:firstLineChars="200"/>
        <w:jc w:val="both"/>
        <w:textAlignment w:val="auto"/>
        <w:rPr>
          <w:rFonts w:hint="eastAsia" w:ascii="宋体" w:hAnsi="宋体" w:eastAsia="楷体" w:cs="楷体"/>
          <w:b w:val="0"/>
          <w:bCs w:val="0"/>
          <w:i w:val="0"/>
          <w:iCs w:val="0"/>
          <w:color w:val="000000"/>
          <w:spacing w:val="0"/>
          <w:kern w:val="2"/>
          <w:sz w:val="32"/>
          <w:szCs w:val="32"/>
          <w:highlight w:val="none"/>
          <w:vertAlign w:val="baseline"/>
          <w:lang w:val="en-US" w:eastAsia="zh-CN" w:bidi="ar-SA"/>
        </w:rPr>
      </w:pPr>
      <w:r>
        <w:rPr>
          <w:rFonts w:hint="eastAsia" w:ascii="宋体" w:hAnsi="宋体" w:eastAsia="楷体" w:cs="楷体"/>
          <w:b w:val="0"/>
          <w:bCs w:val="0"/>
          <w:i w:val="0"/>
          <w:iCs w:val="0"/>
          <w:color w:val="000000"/>
          <w:spacing w:val="0"/>
          <w:kern w:val="2"/>
          <w:sz w:val="32"/>
          <w:szCs w:val="32"/>
          <w:highlight w:val="none"/>
          <w:vertAlign w:val="baseline"/>
          <w:lang w:val="en-US" w:eastAsia="zh-CN" w:bidi="ar-SA"/>
        </w:rPr>
        <w:t>（五）对相关责任人的处理建议</w:t>
      </w:r>
    </w:p>
    <w:p w14:paraId="1F0D877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黑体" w:cs="黑体"/>
          <w:spacing w:val="-6"/>
          <w:sz w:val="32"/>
          <w:szCs w:val="32"/>
          <w:lang w:val="en-US" w:eastAsia="zh-CN"/>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铁门关经济技术开发区国土规划建设局</w:t>
      </w:r>
      <w:r>
        <w:rPr>
          <w:rFonts w:hint="eastAsia" w:ascii="宋体" w:hAnsi="宋体" w:eastAsia="方正仿宋简体" w:cs="方正仿宋简体"/>
          <w:spacing w:val="0"/>
          <w:sz w:val="32"/>
          <w:szCs w:val="32"/>
          <w:lang w:val="en-US" w:eastAsia="zh-CN"/>
        </w:rPr>
        <w:t>对事故发生负有监管责任，建议</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铁门关经济技术开发区对相关责任人员</w:t>
      </w:r>
      <w:r>
        <w:rPr>
          <w:rFonts w:hint="eastAsia" w:ascii="宋体" w:hAnsi="宋体" w:eastAsia="方正仿宋简体" w:cs="方正仿宋简体"/>
          <w:spacing w:val="-6"/>
          <w:sz w:val="32"/>
          <w:szCs w:val="32"/>
          <w:lang w:val="en-US" w:eastAsia="zh-CN"/>
        </w:rPr>
        <w:t>追责问责，将处理结果报师市安委会办公室。</w:t>
      </w:r>
    </w:p>
    <w:p w14:paraId="22E4F6A7">
      <w:pPr>
        <w:keepNext w:val="0"/>
        <w:keepLines w:val="0"/>
        <w:pageBreakBefore w:val="0"/>
        <w:widowControl w:val="0"/>
        <w:kinsoku/>
        <w:wordWrap/>
        <w:overflowPunct/>
        <w:topLinePunct w:val="0"/>
        <w:autoSpaceDE/>
        <w:autoSpaceDN/>
        <w:bidi w:val="0"/>
        <w:adjustRightInd/>
        <w:snapToGrid/>
        <w:spacing w:line="600" w:lineRule="exact"/>
        <w:ind w:firstLine="616" w:firstLineChars="200"/>
        <w:jc w:val="both"/>
        <w:textAlignment w:val="auto"/>
        <w:rPr>
          <w:rFonts w:hint="eastAsia" w:ascii="宋体" w:hAnsi="宋体" w:eastAsia="黑体" w:cs="黑体"/>
          <w:spacing w:val="-6"/>
          <w:sz w:val="32"/>
          <w:szCs w:val="32"/>
          <w:lang w:val="en-US" w:eastAsia="zh-CN"/>
        </w:rPr>
      </w:pPr>
      <w:r>
        <w:rPr>
          <w:rFonts w:hint="eastAsia" w:ascii="宋体" w:hAnsi="宋体" w:eastAsia="黑体" w:cs="黑体"/>
          <w:spacing w:val="-6"/>
          <w:sz w:val="32"/>
          <w:szCs w:val="32"/>
          <w:lang w:val="en-US" w:eastAsia="zh-CN"/>
        </w:rPr>
        <w:t>七、事故教训</w:t>
      </w:r>
    </w:p>
    <w:p w14:paraId="515AE925">
      <w:pPr>
        <w:keepNext w:val="0"/>
        <w:keepLines w:val="0"/>
        <w:pageBreakBefore w:val="0"/>
        <w:kinsoku/>
        <w:wordWrap/>
        <w:overflowPunct/>
        <w:topLinePunct w:val="0"/>
        <w:bidi w:val="0"/>
        <w:snapToGrid/>
        <w:spacing w:line="600" w:lineRule="exact"/>
        <w:ind w:firstLine="616" w:firstLineChars="200"/>
        <w:jc w:val="both"/>
        <w:textAlignment w:val="auto"/>
        <w:rPr>
          <w:rFonts w:hint="eastAsia" w:ascii="宋体" w:hAnsi="宋体"/>
          <w:spacing w:val="0"/>
          <w:lang w:val="en-US" w:eastAsia="zh-CN"/>
        </w:rPr>
      </w:pPr>
      <w:r>
        <w:rPr>
          <w:rFonts w:hint="eastAsia" w:ascii="方正楷体简体" w:hAnsi="方正楷体简体" w:eastAsia="方正楷体简体" w:cs="方正楷体简体"/>
          <w:b w:val="0"/>
          <w:bCs w:val="0"/>
          <w:i w:val="0"/>
          <w:iCs w:val="0"/>
          <w:color w:val="000000"/>
          <w:spacing w:val="-6"/>
          <w:kern w:val="2"/>
          <w:sz w:val="32"/>
          <w:szCs w:val="32"/>
          <w:highlight w:val="none"/>
          <w:vertAlign w:val="baseline"/>
          <w:lang w:val="en-US" w:eastAsia="zh-CN" w:bidi="ar-SA"/>
        </w:rPr>
        <w:t>（一）安全发展理念</w:t>
      </w: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落实不到位。</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部分单位、行业部门安全发展理念树得不牢，对安全生产工作的重视程度仍然不够，防范化解安全风险隐患意识严重不足，找不准方向、抓不住关键，没有系统分析本行业领域存在的安全生产风险隐患，重业务轻安全，对重大事故隐患排查整治不到位，发现问题和解决问题的能力不强、意愿不足，没有把“生命至上、安全第一”理念真正落实到行动上。</w:t>
      </w:r>
    </w:p>
    <w:p w14:paraId="073E8673">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（二）企业违法违规问题久治不绝。</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部分企业“重效益、轻安全”思想严重，企业主要负责人安全意识淡薄，未认真履行安全生产法定职责，存在麻痹思想和侥幸心理，未对劳务派遣和灵活用工人员开展安全生产教育和培训，对特种作业人员人证合一问题置若罔闻，“三违”作业情况屡禁不绝，安全生产工作最直接最关键人员毫无敬畏之心。</w:t>
      </w:r>
    </w:p>
    <w:p w14:paraId="36A50A48">
      <w:pPr>
        <w:keepNext w:val="0"/>
        <w:keepLines w:val="0"/>
        <w:pageBreakBefore w:val="0"/>
        <w:kinsoku/>
        <w:wordWrap/>
        <w:overflowPunct/>
        <w:topLinePunct w:val="0"/>
        <w:bidi w:val="0"/>
        <w:snapToGrid/>
        <w:spacing w:line="60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（三）行业部门监管责任落实不到位。</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部分单位、行业部门落实安全生产治本攻坚三年行动不力，辖区和监管行业领域生产经营单位仍然存在较多重大事故隐患。充分暴露出相关单位、部门漏管失察，未对劳务派遣用工数量较多的行业领域加强执法检查，安全排查走形式，监管执法宽松软虚，对发现的问题未能做到一盯到底、执行到位，失之于宽、失之于软，不能及时有效彻底清理问题隐患。</w:t>
      </w:r>
    </w:p>
    <w:p w14:paraId="0C8BD46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宋体" w:hAnsi="宋体" w:eastAsia="黑体" w:cs="黑体"/>
          <w:spacing w:val="0"/>
          <w:sz w:val="32"/>
          <w:szCs w:val="32"/>
          <w:lang w:val="en-US" w:eastAsia="zh-CN"/>
        </w:rPr>
        <w:t>八、事故防范和整改措施</w:t>
      </w:r>
    </w:p>
    <w:p w14:paraId="65CEDCE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宋体" w:hAnsi="宋体" w:eastAsia="方正仿宋简体" w:cs="方正仿宋简体"/>
          <w:color w:val="000000"/>
          <w:spacing w:val="-6"/>
          <w:kern w:val="0"/>
          <w:sz w:val="32"/>
          <w:szCs w:val="32"/>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（一）各单位、各行业部门要充分认识当前安全生产形势的严峻性、紧迫性。</w:t>
      </w:r>
      <w:r>
        <w:rPr>
          <w:rFonts w:hint="eastAsia" w:ascii="宋体" w:hAnsi="宋体" w:eastAsia="方正仿宋简体" w:cs="方正仿宋简体"/>
          <w:color w:val="000000"/>
          <w:spacing w:val="-6"/>
          <w:kern w:val="0"/>
          <w:sz w:val="32"/>
          <w:szCs w:val="32"/>
          <w:lang w:val="en-US" w:eastAsia="zh-CN"/>
        </w:rPr>
        <w:t>结合安全生产治本攻坚三年行动，全面开展各行业领域安全生产大检查，复盘式查找生产经营单位在安全生产责任制度、操作规程、教育培训、人员资质、现场管理、作业流程等方面存在的问题隐患，摒弃形式主义、官僚主义，杜绝“走秀式”排查，切实保障安全检查的真实性、有效性，真正把本质安全落实到位。</w:t>
      </w:r>
    </w:p>
    <w:p w14:paraId="5C6A81C7">
      <w:pPr>
        <w:keepNext w:val="0"/>
        <w:keepLines w:val="0"/>
        <w:pageBreakBefore w:val="0"/>
        <w:widowControl/>
        <w:kinsoku/>
        <w:wordWrap/>
        <w:overflowPunct/>
        <w:topLinePunct w:val="0"/>
        <w:bidi w:val="0"/>
        <w:snapToGrid/>
        <w:spacing w:line="600" w:lineRule="exact"/>
        <w:ind w:firstLine="640" w:firstLineChars="200"/>
        <w:jc w:val="both"/>
        <w:textAlignment w:val="auto"/>
        <w:rPr>
          <w:rFonts w:ascii="宋体" w:hAnsi="宋体" w:eastAsia="方正仿宋简体" w:cs="方正仿宋简体"/>
          <w:color w:val="000000"/>
          <w:spacing w:val="-6"/>
          <w:kern w:val="0"/>
          <w:sz w:val="32"/>
          <w:szCs w:val="32"/>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（二）深刻吸取事故教训，严格落实企业安全生产主体责任。</w:t>
      </w:r>
      <w:r>
        <w:rPr>
          <w:rFonts w:hint="eastAsia" w:ascii="宋体" w:hAnsi="宋体" w:eastAsia="方正仿宋简体" w:cs="方正仿宋简体"/>
          <w:color w:val="000000"/>
          <w:spacing w:val="-6"/>
          <w:kern w:val="0"/>
          <w:sz w:val="32"/>
          <w:szCs w:val="32"/>
        </w:rPr>
        <w:t>建立健全安全生产责任制、各项管理制度和各岗位操作规程，建立健全项目质量安全管理体系，加强职工安全教育培训，强化作业现场风险管控和安全隐患排查治理，严格落实隐患整改。</w:t>
      </w:r>
      <w:r>
        <w:rPr>
          <w:rFonts w:hint="eastAsia" w:ascii="宋体" w:hAnsi="宋体" w:eastAsia="方正仿宋简体" w:cs="方正仿宋简体"/>
          <w:b w:val="0"/>
          <w:bCs w:val="0"/>
          <w:i w:val="0"/>
          <w:iCs w:val="0"/>
          <w:color w:val="000000"/>
          <w:spacing w:val="-6"/>
          <w:kern w:val="0"/>
          <w:sz w:val="32"/>
          <w:szCs w:val="32"/>
          <w:highlight w:val="none"/>
          <w:vertAlign w:val="baseline"/>
          <w:lang w:val="en-US" w:eastAsia="zh-CN" w:bidi="ar-SA"/>
        </w:rPr>
        <w:t>现场在进行危险作业前，必须对相关人员进行教育，针对作业中将出现的不安全因素、危险源等要对作业人员进行交底，保证作业人员的安全。加强对第三方管理，坚决杜绝“以包代管”，严格按照《中华人民共和国安全生产法》要求对第三方管理。</w:t>
      </w:r>
      <w:r>
        <w:rPr>
          <w:rFonts w:hint="eastAsia" w:ascii="宋体" w:hAnsi="宋体" w:eastAsia="方正仿宋简体" w:cs="方正仿宋简体"/>
          <w:color w:val="000000"/>
          <w:spacing w:val="-6"/>
          <w:kern w:val="0"/>
          <w:sz w:val="32"/>
          <w:szCs w:val="32"/>
        </w:rPr>
        <w:t>建立培训档案和考核制度，凡达不到规定要求的从业人员不得上岗作业。</w:t>
      </w:r>
    </w:p>
    <w:p w14:paraId="7AE434CE">
      <w:pPr>
        <w:keepNext w:val="0"/>
        <w:keepLines w:val="0"/>
        <w:pageBreakBefore w:val="0"/>
        <w:kinsoku/>
        <w:wordWrap/>
        <w:overflowPunct/>
        <w:topLinePunct w:val="0"/>
        <w:bidi w:val="0"/>
        <w:snapToGrid/>
        <w:spacing w:line="600" w:lineRule="exact"/>
        <w:ind w:firstLine="640" w:firstLineChars="200"/>
        <w:jc w:val="both"/>
        <w:textAlignment w:val="auto"/>
        <w:rPr>
          <w:rFonts w:hint="default" w:ascii="宋体" w:hAnsi="宋体" w:eastAsia="方正仿宋简体"/>
          <w:spacing w:val="0"/>
          <w:sz w:val="32"/>
          <w:szCs w:val="32"/>
          <w:lang w:val="en-US" w:eastAsia="zh-CN"/>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（三）严格落实“三管三必须”要求，压实各行业部门的监管责任。</w:t>
      </w:r>
      <w:r>
        <w:rPr>
          <w:rFonts w:hint="eastAsia" w:ascii="宋体" w:hAnsi="宋体" w:eastAsia="方正仿宋简体" w:cs="方正仿宋简体"/>
          <w:b w:val="0"/>
          <w:bCs w:val="0"/>
          <w:i w:val="0"/>
          <w:iCs w:val="0"/>
          <w:color w:val="000000"/>
          <w:spacing w:val="-6"/>
          <w:kern w:val="0"/>
          <w:sz w:val="32"/>
          <w:szCs w:val="32"/>
          <w:highlight w:val="none"/>
          <w:vertAlign w:val="baseline"/>
          <w:lang w:val="en-US" w:eastAsia="zh-CN" w:bidi="ar-SA"/>
        </w:rPr>
        <w:t>要开展安全生产警示教育，以案说法，通过剖析典型案例，警醒、教育各级干部群众、作业工人牢固树立安全发展理念，筑牢安全发展思想基础。加强安全生产举报奖励宣传领导。强化</w:t>
      </w:r>
      <w:r>
        <w:rPr>
          <w:rFonts w:hint="eastAsia" w:ascii="宋体" w:hAnsi="宋体" w:eastAsia="方正仿宋简体"/>
          <w:spacing w:val="-6"/>
          <w:sz w:val="32"/>
          <w:szCs w:val="32"/>
        </w:rPr>
        <w:t>企业主体责任落实，督促企业构建和完善风险分级管控和隐患排查治理双重预防机制，</w:t>
      </w:r>
      <w:r>
        <w:rPr>
          <w:rFonts w:hint="eastAsia" w:ascii="宋体" w:hAnsi="宋体" w:eastAsia="方正仿宋简体"/>
          <w:spacing w:val="-6"/>
          <w:sz w:val="32"/>
          <w:szCs w:val="32"/>
          <w:lang w:val="en-US" w:eastAsia="zh-CN"/>
        </w:rPr>
        <w:t>完善和落实“从根本上消除事故隐患”的责任链条，</w:t>
      </w:r>
      <w:r>
        <w:rPr>
          <w:rFonts w:hint="eastAsia" w:ascii="宋体" w:hAnsi="宋体" w:eastAsia="方正仿宋简体"/>
          <w:spacing w:val="-6"/>
          <w:sz w:val="32"/>
          <w:szCs w:val="32"/>
        </w:rPr>
        <w:t>把各项安全生产措施落实落地落细，严防各类事故再次发生</w:t>
      </w:r>
      <w:r>
        <w:rPr>
          <w:rFonts w:hint="eastAsia" w:ascii="宋体" w:hAnsi="宋体" w:eastAsia="方正仿宋简体"/>
          <w:spacing w:val="-6"/>
          <w:sz w:val="32"/>
          <w:szCs w:val="32"/>
          <w:lang w:val="en-US" w:eastAsia="zh-CN"/>
        </w:rPr>
        <w:t>，</w:t>
      </w:r>
      <w:r>
        <w:rPr>
          <w:rFonts w:hint="eastAsia" w:ascii="宋体" w:hAnsi="宋体" w:eastAsia="方正仿宋简体"/>
          <w:spacing w:val="-6"/>
          <w:sz w:val="32"/>
          <w:szCs w:val="32"/>
        </w:rPr>
        <w:t>为</w:t>
      </w:r>
      <w:r>
        <w:rPr>
          <w:rFonts w:hint="eastAsia" w:ascii="宋体" w:hAnsi="宋体" w:eastAsia="方正仿宋简体"/>
          <w:spacing w:val="-6"/>
          <w:sz w:val="32"/>
          <w:szCs w:val="32"/>
          <w:lang w:val="en-US" w:eastAsia="zh-CN"/>
        </w:rPr>
        <w:t>师市</w:t>
      </w:r>
      <w:r>
        <w:rPr>
          <w:rFonts w:hint="eastAsia" w:ascii="宋体" w:hAnsi="宋体" w:eastAsia="方正仿宋简体"/>
          <w:spacing w:val="-6"/>
          <w:sz w:val="32"/>
          <w:szCs w:val="32"/>
        </w:rPr>
        <w:t>经济社会发展提供安全稳定的环境</w:t>
      </w:r>
      <w:r>
        <w:rPr>
          <w:rFonts w:hint="eastAsia" w:ascii="宋体" w:hAnsi="宋体" w:eastAsia="方正仿宋简体"/>
          <w:spacing w:val="-6"/>
          <w:sz w:val="32"/>
          <w:szCs w:val="32"/>
          <w:lang w:eastAsia="zh-CN"/>
        </w:rPr>
        <w:t>，</w:t>
      </w:r>
      <w:r>
        <w:rPr>
          <w:rFonts w:hint="eastAsia" w:ascii="宋体" w:hAnsi="宋体" w:eastAsia="方正仿宋简体"/>
          <w:spacing w:val="-6"/>
          <w:sz w:val="32"/>
          <w:szCs w:val="32"/>
          <w:lang w:val="en-US" w:eastAsia="zh-CN"/>
        </w:rPr>
        <w:t>全力维护好人民群众生命财产安全</w:t>
      </w:r>
      <w:r>
        <w:rPr>
          <w:rFonts w:hint="eastAsia" w:ascii="宋体" w:hAnsi="宋体" w:eastAsia="方正仿宋简体"/>
          <w:spacing w:val="-6"/>
          <w:sz w:val="32"/>
          <w:szCs w:val="32"/>
        </w:rPr>
        <w:t>。</w:t>
      </w:r>
      <w:bookmarkStart w:id="0" w:name="_GoBack"/>
      <w:bookmarkEnd w:id="0"/>
    </w:p>
    <w:sectPr>
      <w:footerReference r:id="rId9" w:type="default"/>
      <w:footnotePr>
        <w:numFmt w:val="decimalEnclosedCircleChinese"/>
      </w:footnotePr>
      <w:pgSz w:w="11906" w:h="16838"/>
      <w:pgMar w:top="1984" w:right="1474" w:bottom="1587" w:left="1531" w:header="964" w:footer="737"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DFAECB2-F57B-4823-B70A-C04F1F9731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C5347A19-49DC-4A5F-8E78-932C254C9062}"/>
  </w:font>
  <w:font w:name="微软雅黑">
    <w:panose1 w:val="020B0503020204020204"/>
    <w:charset w:val="86"/>
    <w:family w:val="auto"/>
    <w:pitch w:val="default"/>
    <w:sig w:usb0="80000287" w:usb1="2ACF3C50" w:usb2="00000016" w:usb3="00000000" w:csb0="0004001F" w:csb1="00000000"/>
    <w:embedRegular r:id="rId3" w:fontKey="{E13EB24D-9F1A-42E5-9AC1-D307EBF06962}"/>
  </w:font>
  <w:font w:name="方正小标宋_GBK">
    <w:panose1 w:val="03000509000000000000"/>
    <w:charset w:val="86"/>
    <w:family w:val="auto"/>
    <w:pitch w:val="default"/>
    <w:sig w:usb0="00000001" w:usb1="080E0000" w:usb2="00000000" w:usb3="00000000" w:csb0="00040000" w:csb1="00000000"/>
    <w:embedRegular r:id="rId4" w:fontKey="{9F3DC518-2F7F-4CC0-A96F-4828EF8134B4}"/>
  </w:font>
  <w:font w:name="方正楷体简体">
    <w:panose1 w:val="03000509000000000000"/>
    <w:charset w:val="86"/>
    <w:family w:val="script"/>
    <w:pitch w:val="default"/>
    <w:sig w:usb0="00000001" w:usb1="080E0000" w:usb2="00000000" w:usb3="00000000" w:csb0="00040000" w:csb1="00000000"/>
    <w:embedRegular r:id="rId5" w:fontKey="{DFE1082B-5F6A-4FB1-A843-604789CD1118}"/>
  </w:font>
  <w:font w:name="楷体">
    <w:panose1 w:val="02010609060101010101"/>
    <w:charset w:val="86"/>
    <w:family w:val="auto"/>
    <w:pitch w:val="default"/>
    <w:sig w:usb0="800002BF" w:usb1="38CF7CFA" w:usb2="00000016" w:usb3="00000000" w:csb0="00040001" w:csb1="00000000"/>
    <w:embedRegular r:id="rId6" w:fontKey="{15AB137E-EEC4-4CBF-A971-0F5F53113446}"/>
  </w:font>
  <w:font w:name="楷体_GB2312">
    <w:panose1 w:val="02010609030101010101"/>
    <w:charset w:val="86"/>
    <w:family w:val="auto"/>
    <w:pitch w:val="default"/>
    <w:sig w:usb0="00000001" w:usb1="080E0000" w:usb2="00000000" w:usb3="00000000" w:csb0="00040000" w:csb1="00000000"/>
    <w:embedRegular r:id="rId7" w:fontKey="{986586DC-0DB1-490E-8D94-6A61C0D3F418}"/>
  </w:font>
  <w:font w:name="方正仿宋简体">
    <w:panose1 w:val="03000509000000000000"/>
    <w:charset w:val="86"/>
    <w:family w:val="auto"/>
    <w:pitch w:val="default"/>
    <w:sig w:usb0="00000001" w:usb1="080E0000" w:usb2="00000000" w:usb3="00000000" w:csb0="00040000" w:csb1="00000000"/>
    <w:embedRegular r:id="rId8" w:fontKey="{3327AC24-4F85-4FAB-A2EC-1E876071B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FDCE0">
    <w:pPr>
      <w:pStyle w:val="6"/>
      <w:spacing w:line="360" w:lineRule="exact"/>
      <w:jc w:val="center"/>
      <w:rPr>
        <w:rFonts w:ascii="楷体" w:hAnsi="楷体" w:eastAsia="楷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D035D">
    <w:pPr>
      <w:pStyle w:val="6"/>
      <w:jc w:val="both"/>
      <w:rPr>
        <w:rFonts w:ascii="楷体" w:hAnsi="楷体" w:eastAsia="楷体"/>
        <w:sz w:val="24"/>
        <w:szCs w:val="24"/>
        <w:lang w:val="zh-CN"/>
      </w:rPr>
    </w:pPr>
  </w:p>
  <w:p w14:paraId="3976F1C0">
    <w:pPr>
      <w:pStyle w:val="6"/>
      <w:jc w:val="center"/>
      <w:rPr>
        <w:rFonts w:ascii="楷体" w:hAnsi="楷体" w:eastAsia="楷体"/>
        <w:sz w:val="24"/>
        <w:szCs w:val="24"/>
        <w:lang w:val="zh-CN"/>
      </w:rPr>
    </w:pPr>
  </w:p>
  <w:p w14:paraId="5EAB5143">
    <w:pPr>
      <w:pStyle w:val="6"/>
      <w:jc w:val="center"/>
      <w:rPr>
        <w:rFonts w:ascii="楷体" w:hAnsi="楷体" w:eastAsia="楷体"/>
        <w:sz w:val="24"/>
        <w:szCs w:val="24"/>
        <w:lang w:val="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7F075">
    <w:pPr>
      <w:pStyle w:val="6"/>
      <w:spacing w:line="360" w:lineRule="exact"/>
      <w:jc w:val="center"/>
      <w:rPr>
        <w:rFonts w:ascii="楷体" w:hAnsi="楷体" w:eastAsia="楷体"/>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5FBA2">
    <w:pPr>
      <w:pStyle w:val="6"/>
      <w:jc w:val="both"/>
      <w:rPr>
        <w:rFonts w:ascii="楷体" w:hAnsi="楷体" w:eastAsia="楷体"/>
        <w:sz w:val="24"/>
        <w:szCs w:val="24"/>
        <w:lang w:val="zh-CN"/>
      </w:rPr>
    </w:pPr>
  </w:p>
  <w:p w14:paraId="1532570E">
    <w:pPr>
      <w:pStyle w:val="6"/>
      <w:jc w:val="center"/>
      <w:rPr>
        <w:rFonts w:ascii="楷体" w:hAnsi="楷体" w:eastAsia="楷体"/>
        <w:sz w:val="24"/>
        <w:szCs w:val="24"/>
        <w:lang w:val="zh-CN"/>
      </w:rPr>
    </w:pPr>
  </w:p>
  <w:p w14:paraId="43D9BEDC">
    <w:pPr>
      <w:pStyle w:val="6"/>
      <w:jc w:val="center"/>
      <w:rPr>
        <w:rFonts w:ascii="楷体" w:hAnsi="楷体" w:eastAsia="楷体"/>
        <w:sz w:val="24"/>
        <w:szCs w:val="24"/>
        <w:lang w:val="zh-CN"/>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矩形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5C0E71A">
                          <w:pPr>
                            <w:pStyle w:val="6"/>
                            <w:jc w:val="center"/>
                            <w:rPr>
                              <w:rFonts w:hint="eastAsia" w:ascii="宋体" w:hAnsi="宋体" w:eastAsia="宋体" w:cs="宋体"/>
                              <w:sz w:val="28"/>
                              <w:szCs w:val="28"/>
                              <w:lang w:val="zh-CN"/>
                            </w:rPr>
                          </w:pPr>
                          <w:r>
                            <w:rPr>
                              <w:rFonts w:hint="eastAsia" w:ascii="宋体" w:hAnsi="宋体" w:eastAsia="宋体" w:cs="宋体"/>
                              <w:sz w:val="28"/>
                              <w:szCs w:val="28"/>
                              <w:lang w:val="zh-CN"/>
                            </w:rPr>
                            <w:fldChar w:fldCharType="begin"/>
                          </w:r>
                          <w:r>
                            <w:rPr>
                              <w:rFonts w:hint="eastAsia" w:ascii="宋体" w:hAnsi="宋体" w:eastAsia="宋体" w:cs="宋体"/>
                              <w:sz w:val="28"/>
                              <w:szCs w:val="28"/>
                              <w:lang w:val="zh-CN"/>
                            </w:rPr>
                            <w:instrText xml:space="preserve">PAGE   \* MERGEFORMAT</w:instrText>
                          </w:r>
                          <w:r>
                            <w:rPr>
                              <w:rFonts w:hint="eastAsia" w:ascii="宋体" w:hAnsi="宋体" w:eastAsia="宋体" w:cs="宋体"/>
                              <w:sz w:val="28"/>
                              <w:szCs w:val="28"/>
                              <w:lang w:val="zh-CN"/>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lang w:val="zh-CN"/>
                            </w:rPr>
                            <w:fldChar w:fldCharType="end"/>
                          </w:r>
                        </w:p>
                        <w:p w14:paraId="6B396E68">
                          <w:pPr>
                            <w:rPr>
                              <w:rFonts w:hint="eastAsia" w:ascii="宋体" w:hAnsi="宋体" w:eastAsia="宋体" w:cs="宋体"/>
                              <w:sz w:val="28"/>
                              <w:szCs w:val="28"/>
                              <w:lang w:val="zh-CN"/>
                            </w:rPr>
                          </w:pP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Ix2zfMAQAApQMAAA4AAABkcnMvZTJvRG9jLnhtbK1TzYrbMBC+F/Yd&#10;hO6NnbCUYOIshbClsLQL2z6AIsuxQH/MKLHTlyn01ofo45S+RkeynW13L3vYiz0zGn0z3zejzc1g&#10;DTspQO1dzZeLkjPlpG+0O9T865fbt2vOMArXCOOdqvlZIb/ZXr3Z9KFSK9950yhgBOKw6kPNuxhD&#10;VRQoO2UFLnxQjg5bD1ZEcuFQNCB6QremWJXlu6L30ATwUiFSdDce8gkRXgLo21ZLtfPyaJWLIyoo&#10;IyJRwk4H5NvcbdsqGT+3LarITM2JacxfKkL2Pn2L7UZUBxCh03JqQbykhSecrNCOil6gdiIKdgT9&#10;DMpqCR59GxfS22IkkhUhFsvyiTYPnQgqcyGpMVxEx9eDlZ9O98B0U/NrzpywNPA/33/+/vWDXSdt&#10;+oAVpTyEe5g8JDMRHVqw6U8U2JD1PF/0VENkkoLL9Wq9LklqSWezQzjF4/UAGD8ob1kyag40sKyj&#10;ON1hHFPnlFTN+VttDMVFZdx/AcIcIypPfbqd+h87TlYc9sNEY++bMxGnd0BVOw/fOOtpC2ruaOk5&#10;Mx8diZwWZjZgNvazIZykizUfG8bw/hipu9x0KjZWILLJoell2tOmpfX4189Zj69r+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kjHbN8wBAAClAwAADgAAAAAAAAABACAAAAAfAQAAZHJzL2Uy&#10;b0RvYy54bWxQSwUGAAAAAAYABgBZAQAAXQUAAAAA&#10;">
              <v:fill on="f" focussize="0,0"/>
              <v:stroke on="f"/>
              <v:imagedata o:title=""/>
              <o:lock v:ext="edit" aspectratio="f"/>
              <v:textbox inset="0mm,0mm,0mm,0mm" style="mso-fit-shape-to-text:t;">
                <w:txbxContent>
                  <w:p w14:paraId="65C0E71A">
                    <w:pPr>
                      <w:pStyle w:val="6"/>
                      <w:jc w:val="center"/>
                      <w:rPr>
                        <w:rFonts w:hint="eastAsia" w:ascii="宋体" w:hAnsi="宋体" w:eastAsia="宋体" w:cs="宋体"/>
                        <w:sz w:val="28"/>
                        <w:szCs w:val="28"/>
                        <w:lang w:val="zh-CN"/>
                      </w:rPr>
                    </w:pPr>
                    <w:r>
                      <w:rPr>
                        <w:rFonts w:hint="eastAsia" w:ascii="宋体" w:hAnsi="宋体" w:eastAsia="宋体" w:cs="宋体"/>
                        <w:sz w:val="28"/>
                        <w:szCs w:val="28"/>
                        <w:lang w:val="zh-CN"/>
                      </w:rPr>
                      <w:fldChar w:fldCharType="begin"/>
                    </w:r>
                    <w:r>
                      <w:rPr>
                        <w:rFonts w:hint="eastAsia" w:ascii="宋体" w:hAnsi="宋体" w:eastAsia="宋体" w:cs="宋体"/>
                        <w:sz w:val="28"/>
                        <w:szCs w:val="28"/>
                        <w:lang w:val="zh-CN"/>
                      </w:rPr>
                      <w:instrText xml:space="preserve">PAGE   \* MERGEFORMAT</w:instrText>
                    </w:r>
                    <w:r>
                      <w:rPr>
                        <w:rFonts w:hint="eastAsia" w:ascii="宋体" w:hAnsi="宋体" w:eastAsia="宋体" w:cs="宋体"/>
                        <w:sz w:val="28"/>
                        <w:szCs w:val="28"/>
                        <w:lang w:val="zh-CN"/>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lang w:val="zh-CN"/>
                      </w:rPr>
                      <w:fldChar w:fldCharType="end"/>
                    </w:r>
                  </w:p>
                  <w:p w14:paraId="6B396E68">
                    <w:pPr>
                      <w:rPr>
                        <w:rFonts w:hint="eastAsia" w:ascii="宋体" w:hAnsi="宋体" w:eastAsia="宋体" w:cs="宋体"/>
                        <w:sz w:val="28"/>
                        <w:szCs w:val="28"/>
                        <w:lang w:val="zh-CN"/>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123C2">
    <w:pPr>
      <w:pStyle w:val="6"/>
      <w:spacing w:line="360" w:lineRule="exact"/>
      <w:jc w:val="center"/>
      <w:rPr>
        <w:rFonts w:ascii="楷体" w:hAnsi="楷体" w:eastAsia="楷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矩形 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13242E8">
                          <w:pPr>
                            <w:pStyle w:val="6"/>
                            <w:spacing w:line="360" w:lineRule="exact"/>
                            <w:jc w:val="cente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PAGE   \* MERGEFORMAT</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lang w:val="zh-CN"/>
                            </w:rPr>
                            <w:t>-</w:t>
                          </w:r>
                          <w:r>
                            <w:rPr>
                              <w:rFonts w:ascii="仿宋_GB2312" w:hAnsi="仿宋_GB2312" w:eastAsia="仿宋_GB2312" w:cs="仿宋_GB2312"/>
                              <w:sz w:val="30"/>
                              <w:szCs w:val="30"/>
                            </w:rPr>
                            <w:t xml:space="preserve"> 5 -</w:t>
                          </w:r>
                          <w:r>
                            <w:rPr>
                              <w:rFonts w:hint="eastAsia" w:ascii="仿宋_GB2312" w:hAnsi="仿宋_GB2312" w:eastAsia="仿宋_GB2312" w:cs="仿宋_GB2312"/>
                              <w:sz w:val="30"/>
                              <w:szCs w:val="30"/>
                            </w:rP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K/uGjLAQAApQMAAA4AAABkcnMvZTJvRG9jLnhtbK1TzYrbMBC+F/oO&#10;QvfGTg4hmDhLIeyyUNqFbR9AkeVYoD9mlNjpyxR660P0cUpfoyPZzm63lz30Ys+MRt/M981oezNY&#10;w84KUHtX8+Wi5Ew56RvtjjX/8vn23YYzjMI1wninan5RyG92b99s+1Cple+8aRQwAnFY9aHmXYyh&#10;KgqUnbICFz4oR4etBysiuXAsGhA9oVtTrMpyXfQemgBeKkSK7sdDPiHCawB922qp9l6erHJxRAVl&#10;RCRK2OmAfJe7bVsl46e2RRWZqTkxjflLRcg+pG+x24rqCCJ0Wk4tiNe08IKTFdpR0SvUXkTBTqD/&#10;gbJagkffxoX0thiJZEWIxbJ8oc1jJ4LKXEhqDFfR8f/Byo/nB2C6qfmaMycsDfz3tx+/fn5n66RN&#10;H7CilMfwAJOHZCaiQws2/YkCG7Kel6ueaohMUnC5WW02JUkt6Wx2CKd4uh4A453yliWj5kADyzqK&#10;8weMY+qckqo5f6uNobiojPsrQJhjROWpT7dT/2PHyYrDYZhoHHxzIeL0Dqhq5+ErZz1tQc0dLT1n&#10;5t6RyGlhZgNm4zAbwkm6WPOxYQzvT5G6y02nYmMFIpscml6mPW1aWo/nfs56el2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Cv7hoywEAAKUDAAAOAAAAAAAAAAEAIAAAAB8BAABkcnMvZTJv&#10;RG9jLnhtbFBLBQYAAAAABgAGAFkBAABcBQAAAAA=&#10;">
              <v:fill on="f" focussize="0,0"/>
              <v:stroke on="f"/>
              <v:imagedata o:title=""/>
              <o:lock v:ext="edit" aspectratio="f"/>
              <v:textbox inset="0mm,0mm,0mm,0mm" style="mso-fit-shape-to-text:t;">
                <w:txbxContent>
                  <w:p w14:paraId="613242E8">
                    <w:pPr>
                      <w:pStyle w:val="6"/>
                      <w:spacing w:line="360" w:lineRule="exact"/>
                      <w:jc w:val="cente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PAGE   \* MERGEFORMAT</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lang w:val="zh-CN"/>
                      </w:rPr>
                      <w:t>-</w:t>
                    </w:r>
                    <w:r>
                      <w:rPr>
                        <w:rFonts w:ascii="仿宋_GB2312" w:hAnsi="仿宋_GB2312" w:eastAsia="仿宋_GB2312" w:cs="仿宋_GB2312"/>
                        <w:sz w:val="30"/>
                        <w:szCs w:val="30"/>
                      </w:rPr>
                      <w:t xml:space="preserve"> 5 -</w:t>
                    </w:r>
                    <w:r>
                      <w:rPr>
                        <w:rFonts w:hint="eastAsia" w:ascii="仿宋_GB2312" w:hAnsi="仿宋_GB2312" w:eastAsia="仿宋_GB2312" w:cs="仿宋_GB2312"/>
                        <w:sz w:val="30"/>
                        <w:szCs w:val="30"/>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8A14D">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88145">
    <w:pPr>
      <w:pStyle w:val="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03FB7"/>
    <w:multiLevelType w:val="singleLevel"/>
    <w:tmpl w:val="91703FB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1ODU5ZDViMjk1MzE2MmM2NGRmZDBjMmVmNWJjMjEifQ=="/>
  </w:docVars>
  <w:rsids>
    <w:rsidRoot w:val="00000000"/>
    <w:rsid w:val="014001AC"/>
    <w:rsid w:val="02777BFD"/>
    <w:rsid w:val="032619BC"/>
    <w:rsid w:val="03724B36"/>
    <w:rsid w:val="03C3208E"/>
    <w:rsid w:val="056108FE"/>
    <w:rsid w:val="05772978"/>
    <w:rsid w:val="0708351A"/>
    <w:rsid w:val="07291344"/>
    <w:rsid w:val="0834033F"/>
    <w:rsid w:val="086B43C7"/>
    <w:rsid w:val="08951280"/>
    <w:rsid w:val="08962DA7"/>
    <w:rsid w:val="0A486099"/>
    <w:rsid w:val="0B8E5FB8"/>
    <w:rsid w:val="0BA3775C"/>
    <w:rsid w:val="0C0D5702"/>
    <w:rsid w:val="0CB56A46"/>
    <w:rsid w:val="0E647EA0"/>
    <w:rsid w:val="0F4F5A5E"/>
    <w:rsid w:val="0F76370F"/>
    <w:rsid w:val="106D2C1B"/>
    <w:rsid w:val="10BA4077"/>
    <w:rsid w:val="10E5667A"/>
    <w:rsid w:val="11034D52"/>
    <w:rsid w:val="111927C8"/>
    <w:rsid w:val="12086AC4"/>
    <w:rsid w:val="12130DBA"/>
    <w:rsid w:val="129B4F3D"/>
    <w:rsid w:val="13E16089"/>
    <w:rsid w:val="14273998"/>
    <w:rsid w:val="14EE6440"/>
    <w:rsid w:val="14F35954"/>
    <w:rsid w:val="175E3991"/>
    <w:rsid w:val="177A06A0"/>
    <w:rsid w:val="17D75C97"/>
    <w:rsid w:val="18006060"/>
    <w:rsid w:val="198664D1"/>
    <w:rsid w:val="1AF44089"/>
    <w:rsid w:val="1C4173B5"/>
    <w:rsid w:val="1C612C30"/>
    <w:rsid w:val="1C6B61C2"/>
    <w:rsid w:val="1C6D0CDD"/>
    <w:rsid w:val="1CAF6F51"/>
    <w:rsid w:val="1CDD65EA"/>
    <w:rsid w:val="1D0D3BC3"/>
    <w:rsid w:val="1D750393"/>
    <w:rsid w:val="1E25455A"/>
    <w:rsid w:val="1E8307FC"/>
    <w:rsid w:val="1ECB6221"/>
    <w:rsid w:val="1F8B39D5"/>
    <w:rsid w:val="2089013A"/>
    <w:rsid w:val="2119097F"/>
    <w:rsid w:val="214E4E28"/>
    <w:rsid w:val="23A72D1A"/>
    <w:rsid w:val="23F27D7B"/>
    <w:rsid w:val="24F74215"/>
    <w:rsid w:val="25592F98"/>
    <w:rsid w:val="26531976"/>
    <w:rsid w:val="272730F1"/>
    <w:rsid w:val="27F136FF"/>
    <w:rsid w:val="28081174"/>
    <w:rsid w:val="292D0082"/>
    <w:rsid w:val="29E72408"/>
    <w:rsid w:val="2A2D4EC2"/>
    <w:rsid w:val="2A4A11AC"/>
    <w:rsid w:val="2BB76C05"/>
    <w:rsid w:val="2BE32404"/>
    <w:rsid w:val="2C360B3D"/>
    <w:rsid w:val="2CC94ADA"/>
    <w:rsid w:val="2D324155"/>
    <w:rsid w:val="2E0F5639"/>
    <w:rsid w:val="30C96FC7"/>
    <w:rsid w:val="30D3046A"/>
    <w:rsid w:val="31D65872"/>
    <w:rsid w:val="342068BC"/>
    <w:rsid w:val="3425112E"/>
    <w:rsid w:val="345120B5"/>
    <w:rsid w:val="357D4824"/>
    <w:rsid w:val="35F62A10"/>
    <w:rsid w:val="36EB28BF"/>
    <w:rsid w:val="371A67CE"/>
    <w:rsid w:val="375955A9"/>
    <w:rsid w:val="37BD2360"/>
    <w:rsid w:val="38D34E86"/>
    <w:rsid w:val="3A396F6B"/>
    <w:rsid w:val="3A4B704D"/>
    <w:rsid w:val="3B1757AA"/>
    <w:rsid w:val="3B3168EB"/>
    <w:rsid w:val="3B3D4D8C"/>
    <w:rsid w:val="3CB66F99"/>
    <w:rsid w:val="3CE34F5C"/>
    <w:rsid w:val="3DC2196D"/>
    <w:rsid w:val="3F057515"/>
    <w:rsid w:val="3F67457A"/>
    <w:rsid w:val="3F85196B"/>
    <w:rsid w:val="4069649B"/>
    <w:rsid w:val="408D1C3A"/>
    <w:rsid w:val="42BB1A27"/>
    <w:rsid w:val="44564BBE"/>
    <w:rsid w:val="44722916"/>
    <w:rsid w:val="447B0DE4"/>
    <w:rsid w:val="44B65CF5"/>
    <w:rsid w:val="45513D03"/>
    <w:rsid w:val="462D6C53"/>
    <w:rsid w:val="48166B3E"/>
    <w:rsid w:val="484F2E27"/>
    <w:rsid w:val="48A7306F"/>
    <w:rsid w:val="48B16866"/>
    <w:rsid w:val="48B505DB"/>
    <w:rsid w:val="490C5F49"/>
    <w:rsid w:val="49FB423D"/>
    <w:rsid w:val="4AA04DE4"/>
    <w:rsid w:val="4B520A56"/>
    <w:rsid w:val="4B621128"/>
    <w:rsid w:val="4BDF2047"/>
    <w:rsid w:val="4C520AF3"/>
    <w:rsid w:val="4C6B49F5"/>
    <w:rsid w:val="4D0110BA"/>
    <w:rsid w:val="4D477799"/>
    <w:rsid w:val="4D9F1383"/>
    <w:rsid w:val="4E2D4BE1"/>
    <w:rsid w:val="4E4F4B57"/>
    <w:rsid w:val="4EA154C1"/>
    <w:rsid w:val="4EA164F7"/>
    <w:rsid w:val="4EB62E28"/>
    <w:rsid w:val="4F165675"/>
    <w:rsid w:val="4F560168"/>
    <w:rsid w:val="50F32112"/>
    <w:rsid w:val="53933738"/>
    <w:rsid w:val="539B25ED"/>
    <w:rsid w:val="54520979"/>
    <w:rsid w:val="56A20303"/>
    <w:rsid w:val="56D106EB"/>
    <w:rsid w:val="5700653E"/>
    <w:rsid w:val="57CC546B"/>
    <w:rsid w:val="58C42E72"/>
    <w:rsid w:val="597A4A53"/>
    <w:rsid w:val="59D87DFE"/>
    <w:rsid w:val="5BD43040"/>
    <w:rsid w:val="5BD7618C"/>
    <w:rsid w:val="5BDB7A2A"/>
    <w:rsid w:val="5C9E53D5"/>
    <w:rsid w:val="5CA93FCD"/>
    <w:rsid w:val="5CB21B84"/>
    <w:rsid w:val="5CC35640"/>
    <w:rsid w:val="5D4F6922"/>
    <w:rsid w:val="5D551A5E"/>
    <w:rsid w:val="5E671A49"/>
    <w:rsid w:val="5FEA46E0"/>
    <w:rsid w:val="63170AB6"/>
    <w:rsid w:val="63A97A3A"/>
    <w:rsid w:val="63EE15C5"/>
    <w:rsid w:val="643A5739"/>
    <w:rsid w:val="656635CF"/>
    <w:rsid w:val="65FC33BF"/>
    <w:rsid w:val="68584B9D"/>
    <w:rsid w:val="695A16B9"/>
    <w:rsid w:val="69731E59"/>
    <w:rsid w:val="6B494BAC"/>
    <w:rsid w:val="6B731032"/>
    <w:rsid w:val="6BD06B4D"/>
    <w:rsid w:val="6C0C0347"/>
    <w:rsid w:val="6D594C53"/>
    <w:rsid w:val="6DBD1686"/>
    <w:rsid w:val="6E0F7A08"/>
    <w:rsid w:val="6E1173DC"/>
    <w:rsid w:val="6E9F05FD"/>
    <w:rsid w:val="713C6D66"/>
    <w:rsid w:val="71E82A49"/>
    <w:rsid w:val="71EF3DD8"/>
    <w:rsid w:val="72007952"/>
    <w:rsid w:val="722B3086"/>
    <w:rsid w:val="728A6EB6"/>
    <w:rsid w:val="731A2F88"/>
    <w:rsid w:val="73386F0D"/>
    <w:rsid w:val="73802E70"/>
    <w:rsid w:val="73B5202C"/>
    <w:rsid w:val="746A7DAA"/>
    <w:rsid w:val="74B84955"/>
    <w:rsid w:val="751029E3"/>
    <w:rsid w:val="75A50676"/>
    <w:rsid w:val="75FC3ABF"/>
    <w:rsid w:val="7653786C"/>
    <w:rsid w:val="770E6AAE"/>
    <w:rsid w:val="77643AE4"/>
    <w:rsid w:val="77674410"/>
    <w:rsid w:val="77B70220"/>
    <w:rsid w:val="77C81693"/>
    <w:rsid w:val="78577C7A"/>
    <w:rsid w:val="79217A19"/>
    <w:rsid w:val="79A11E5C"/>
    <w:rsid w:val="7AA50673"/>
    <w:rsid w:val="7C072830"/>
    <w:rsid w:val="7C1A6FB1"/>
    <w:rsid w:val="7C4D4702"/>
    <w:rsid w:val="7D8401A3"/>
    <w:rsid w:val="7DF52ECF"/>
    <w:rsid w:val="7F1E1721"/>
    <w:rsid w:val="7FAF2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rPr>
      <w:sz w:val="24"/>
    </w:rPr>
  </w:style>
  <w:style w:type="character" w:styleId="12">
    <w:name w:val="Strong"/>
    <w:basedOn w:val="11"/>
    <w:qFormat/>
    <w:uiPriority w:val="0"/>
    <w:rPr>
      <w:b/>
    </w:rPr>
  </w:style>
  <w:style w:type="character" w:styleId="13">
    <w:name w:val="footnote reference"/>
    <w:basedOn w:val="11"/>
    <w:qFormat/>
    <w:uiPriority w:val="0"/>
    <w:rPr>
      <w:vertAlign w:val="superscript"/>
    </w:rPr>
  </w:style>
  <w:style w:type="paragraph" w:customStyle="1" w:styleId="14">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5">
    <w:name w:val="标题 1 Char"/>
    <w:link w:val="2"/>
    <w:qFormat/>
    <w:uiPriority w:val="0"/>
    <w:rPr>
      <w:b/>
      <w:kern w:val="44"/>
      <w:sz w:val="44"/>
    </w:rPr>
  </w:style>
  <w:style w:type="character" w:customStyle="1" w:styleId="1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9633</Words>
  <Characters>12036</Characters>
  <Lines>0</Lines>
  <Paragraphs>0</Paragraphs>
  <TotalTime>4</TotalTime>
  <ScaleCrop>false</ScaleCrop>
  <LinksUpToDate>false</LinksUpToDate>
  <CharactersWithSpaces>12177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2023-01-09T10:37:00Z</dcterms:created>
  <dc:creator>lenovo</dc:creator>
  <cp:lastModifiedBy>lenovo</cp:lastModifiedBy>
  <cp:lastPrinted>2024-08-31T08:39:00Z</cp:lastPrinted>
  <dcterms:modified xsi:type="dcterms:W3CDTF">2024-09-13T09:53:50Z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D86B66C98E854B929D4311976D62A505_13</vt:lpwstr>
  </property>
</Properties>
</file>