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tbl>
      <w:tblPr>
        <w:tblStyle w:val="3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211"/>
        <w:gridCol w:w="1989"/>
        <w:gridCol w:w="5679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新疆天椒红冠食品有限公司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</w:rPr>
              <w:t>前期费用补贴</w:t>
            </w:r>
          </w:p>
        </w:tc>
        <w:tc>
          <w:tcPr>
            <w:tcW w:w="56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</w:rPr>
              <w:t>《第二师铁门关市招商引资优惠政策（试行）补充条款》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</w:rPr>
              <w:t>（师市党办发〔2021〕1号）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铁门关市星宇信达纺织有限公司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设备奖励</w:t>
            </w:r>
          </w:p>
        </w:tc>
        <w:tc>
          <w:tcPr>
            <w:tcW w:w="56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  <w:t>《第二师铁门关市招商引资优惠政策（试行）补充条款》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  <w:t>（师市办发〔2020〕19号）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156.81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新疆德永佳纺织有限公司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“一事一议”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进疆原料运费补贴</w:t>
            </w:r>
          </w:p>
        </w:tc>
        <w:tc>
          <w:tcPr>
            <w:tcW w:w="56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铁门关经济技术开发区与新疆德永佳纺织有限公司签订的《投资协议》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132.77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/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NzM3NzY2NzY2MTVkZjQ4OGQwMTljZTE1NjBmYmEifQ=="/>
  </w:docVars>
  <w:rsids>
    <w:rsidRoot w:val="00000000"/>
    <w:rsid w:val="2294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2023-03-20T13:06:14Z</dcterms:created>
  <dc:creator>16507</dc:creator>
  <cp:lastModifiedBy>16507</cp:lastModifiedBy>
  <dcterms:modified xsi:type="dcterms:W3CDTF">2023-03-20T13:06:53Z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5FE9555DCFAF4762B4646452BBD2A790</vt:lpwstr>
  </property>
</Properties>
</file>