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第二师铁门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eastAsia="zh-CN"/>
        </w:rPr>
        <w:t>关市特种设备事故应急预案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》的起草说明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一、起草依据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为深入贯彻落实习近平总书记关于应急管理和安全生产的重要论述，有效预防、及时处置第二师铁门关市辖区各类特种设备事故和突发事件，促进师市经济持续稳定发展和保障特种设备安全运行，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第二师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铁门关市市场监督管理局根据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《兵团办公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厅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关于印发&lt;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新疆生产建设兵团特种设备事故应急预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案&gt;的通知》（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新兵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办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发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〔2021〕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号）文件精神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，结合实际，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牵头起草了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《第二师铁门关市特种设备事故应急预案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（征求意见稿）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二、起草过程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2021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</w:rPr>
        <w:t>28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日，师市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市场监督管理局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起草了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《第二师铁门关市特种设备事故应急预案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（征求意见稿）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，并修改完善，形成初稿，分别征求了师市党委</w:t>
      </w:r>
      <w:r>
        <w:rPr>
          <w:rFonts w:hint="eastAsia" w:ascii="方正仿宋简体" w:hAnsi="Times New Roman" w:eastAsia="方正仿宋简体"/>
          <w:b w:val="0"/>
          <w:sz w:val="32"/>
          <w:szCs w:val="32"/>
        </w:rPr>
        <w:t>宣传部、网信办</w:t>
      </w:r>
      <w:r>
        <w:rPr>
          <w:rFonts w:hint="eastAsia" w:ascii="方正仿宋简体" w:hAnsi="Times New Roman" w:eastAsia="方正仿宋简体"/>
          <w:b w:val="0"/>
          <w:sz w:val="32"/>
          <w:szCs w:val="32"/>
          <w:lang w:eastAsia="zh-CN"/>
        </w:rPr>
        <w:t>，</w:t>
      </w:r>
      <w:r>
        <w:rPr>
          <w:rFonts w:hint="eastAsia" w:ascii="方正仿宋简体" w:hAnsi="Times New Roman" w:eastAsia="方正仿宋简体"/>
          <w:b w:val="0"/>
          <w:sz w:val="32"/>
          <w:szCs w:val="32"/>
          <w:lang w:val="en-US" w:eastAsia="zh-CN"/>
        </w:rPr>
        <w:t>师市</w:t>
      </w:r>
      <w:r>
        <w:rPr>
          <w:rFonts w:hint="eastAsia" w:ascii="方正仿宋简体" w:hAnsi="Times New Roman" w:eastAsia="方正仿宋简体"/>
          <w:b w:val="0"/>
          <w:sz w:val="32"/>
          <w:szCs w:val="32"/>
          <w:lang w:eastAsia="zh-CN"/>
        </w:rPr>
        <w:t>发改委、教育局、</w:t>
      </w:r>
      <w:r>
        <w:rPr>
          <w:rFonts w:hint="eastAsia" w:ascii="方正仿宋简体" w:hAnsi="Times New Roman" w:eastAsia="方正仿宋简体"/>
          <w:b w:val="0"/>
          <w:sz w:val="32"/>
          <w:szCs w:val="32"/>
        </w:rPr>
        <w:t>工信局、公安局、民政局、财政局、人社局、生态环境局、住建局、交通运输局、</w:t>
      </w:r>
      <w:r>
        <w:rPr>
          <w:rFonts w:hint="eastAsia" w:ascii="方正仿宋简体" w:hAnsi="Times New Roman" w:eastAsia="方正仿宋简体"/>
          <w:b w:val="0"/>
          <w:sz w:val="32"/>
          <w:szCs w:val="32"/>
          <w:lang w:eastAsia="zh-CN"/>
        </w:rPr>
        <w:t>文旅局、</w:t>
      </w:r>
      <w:r>
        <w:rPr>
          <w:rFonts w:hint="eastAsia" w:ascii="方正仿宋简体" w:hAnsi="Times New Roman" w:eastAsia="方正仿宋简体"/>
          <w:b w:val="0"/>
          <w:sz w:val="32"/>
          <w:szCs w:val="32"/>
        </w:rPr>
        <w:t>卫健委、应急管理局</w:t>
      </w:r>
      <w:r>
        <w:rPr>
          <w:rFonts w:hint="eastAsia" w:ascii="方正仿宋简体" w:hAnsi="Times New Roman" w:eastAsia="方正仿宋简体"/>
          <w:b w:val="0"/>
          <w:sz w:val="32"/>
          <w:szCs w:val="32"/>
          <w:lang w:eastAsia="zh-CN"/>
        </w:rPr>
        <w:t>、总工会</w:t>
      </w: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个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相关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单位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,共提出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条意见建议，经研究，全部予以采纳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。经修改完善，形成了《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第二师铁门关市特种设备事故应急预案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（送审稿）》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日由陈冲副师长主持召开行政专题会议。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13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日至2月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日，分别征求了吴彬政委、孙涛师长、周爱武副师长等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14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位相关师领导意见，均无意见建议。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主要内容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第二师铁门关市特种设备事故应急预案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（送审稿）》共分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大部分。其中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第一部分为总则，主要明确了编制目的、编制依据、适用范围、工作原则及事故分级；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第二部分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为组织指挥体系及职责，主要明确了各部门职责及相应分组。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第三部分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为预警预防机制，主要从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信息监测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预防机制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预警级别和发布三个方面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建立预警机制。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第四部分为应急处置，从信息报送、事故报告内容、先期处置、应急响应、应急处置、安全防护、应急结束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7个方面全面性的梳理了处置流程。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第五部分为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后期处置，从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善后处置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社会救助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调查与评估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信息发布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四个方面做好事故收尾工作，最大程度降低社会影响。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第六部分为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应急保障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，从通信、队伍、经费、物资、医疗卫生、交通运输、治安、技术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8个方面，全方位的做好后勤保障工作。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第七部分为预案管理，主要阐述了预案的修订与实施。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四、建议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建议《第二师铁门关市特种设备事故应急预案（送审稿）》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行政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常务</w:t>
      </w:r>
      <w:r>
        <w:rPr>
          <w:rFonts w:hint="eastAsia" w:ascii="Times New Roman" w:hAnsi="Times New Roman" w:eastAsia="方正仿宋简体" w:cs="方正仿宋简体"/>
          <w:sz w:val="32"/>
          <w:szCs w:val="32"/>
          <w:lang w:eastAsia="zh-CN"/>
        </w:rPr>
        <w:t>会审议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通过后，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以师市办公室名义下发</w:t>
      </w:r>
      <w:r>
        <w:rPr>
          <w:rFonts w:hint="eastAsia" w:ascii="Times New Roman" w:hAnsi="Times New Roman" w:eastAsia="方正仿宋简体" w:cs="方正仿宋简体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22992"/>
    <w:rsid w:val="03BE7BAE"/>
    <w:rsid w:val="07696770"/>
    <w:rsid w:val="076E2F3E"/>
    <w:rsid w:val="082C1044"/>
    <w:rsid w:val="095A4896"/>
    <w:rsid w:val="0E3819C1"/>
    <w:rsid w:val="110F7138"/>
    <w:rsid w:val="12B86F30"/>
    <w:rsid w:val="16315AE2"/>
    <w:rsid w:val="172608A6"/>
    <w:rsid w:val="176E466B"/>
    <w:rsid w:val="17F75DCC"/>
    <w:rsid w:val="1AC4287F"/>
    <w:rsid w:val="1ADF5B0F"/>
    <w:rsid w:val="1E8402E0"/>
    <w:rsid w:val="241E048A"/>
    <w:rsid w:val="286210F4"/>
    <w:rsid w:val="29A60E20"/>
    <w:rsid w:val="2F9E2A2A"/>
    <w:rsid w:val="31FC7BDE"/>
    <w:rsid w:val="332C6155"/>
    <w:rsid w:val="3810589C"/>
    <w:rsid w:val="4030282F"/>
    <w:rsid w:val="433A5ACC"/>
    <w:rsid w:val="443239CC"/>
    <w:rsid w:val="45AB064E"/>
    <w:rsid w:val="490B4875"/>
    <w:rsid w:val="4A9A1594"/>
    <w:rsid w:val="4AEE790B"/>
    <w:rsid w:val="512C1E36"/>
    <w:rsid w:val="52B96C9C"/>
    <w:rsid w:val="5402266C"/>
    <w:rsid w:val="55621E22"/>
    <w:rsid w:val="5AC13FF5"/>
    <w:rsid w:val="64FB3299"/>
    <w:rsid w:val="6A2570B3"/>
    <w:rsid w:val="6BAA151A"/>
    <w:rsid w:val="6D8873E1"/>
    <w:rsid w:val="6FBA1D9D"/>
    <w:rsid w:val="72366D97"/>
    <w:rsid w:val="74B67C33"/>
    <w:rsid w:val="7B041334"/>
    <w:rsid w:val="7E3B4A7B"/>
    <w:rsid w:val="7F1E3411"/>
    <w:rsid w:val="7F1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2021-07-12T03:19:00Z</dcterms:created>
  <dc:creator>Administrator</dc:creator>
  <cp:lastModifiedBy>浮生</cp:lastModifiedBy>
  <cp:lastPrinted>2022-01-05T12:33:00Z</cp:lastPrinted>
  <dcterms:modified xsi:type="dcterms:W3CDTF">2022-04-12T09:27:22Z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AEF6CD471ED540EE853AFDF9F25FCD03</vt:lpwstr>
  </property>
</Properties>
</file>